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2E670" w14:textId="77777777" w:rsidR="002B1484" w:rsidRPr="00E07EFE" w:rsidRDefault="00E07EFE" w:rsidP="00EE6BF6">
      <w:pPr>
        <w:pStyle w:val="Teksttreci0"/>
        <w:jc w:val="center"/>
        <w:rPr>
          <w:color w:val="auto"/>
          <w:lang w:val="en-US"/>
        </w:rPr>
      </w:pPr>
      <w:r w:rsidRPr="00E07EFE">
        <w:rPr>
          <w:color w:val="auto"/>
          <w:lang w:val="en-US"/>
        </w:rPr>
        <w:t>Resolution No. 339/2020</w:t>
      </w:r>
    </w:p>
    <w:p w14:paraId="4F0B93FD" w14:textId="406E01E9" w:rsidR="005E3989" w:rsidRPr="00E07EFE" w:rsidRDefault="00E07EFE" w:rsidP="00931EAA">
      <w:pPr>
        <w:pStyle w:val="Teksttreci0"/>
        <w:jc w:val="center"/>
        <w:rPr>
          <w:color w:val="auto"/>
          <w:lang w:val="en-US"/>
        </w:rPr>
      </w:pPr>
      <w:r w:rsidRPr="00E07EFE">
        <w:rPr>
          <w:color w:val="auto"/>
          <w:lang w:val="en-US"/>
        </w:rPr>
        <w:t xml:space="preserve">Senate of the Maria Grzegorzewska </w:t>
      </w:r>
      <w:r w:rsidR="00931EAA">
        <w:rPr>
          <w:color w:val="auto"/>
          <w:lang w:val="en-US"/>
        </w:rPr>
        <w:t>University</w:t>
      </w:r>
    </w:p>
    <w:p w14:paraId="62AF48F4" w14:textId="28DD5B7D" w:rsidR="002B1484" w:rsidRPr="00E07EFE" w:rsidRDefault="00E07EFE" w:rsidP="00EE6BF6">
      <w:pPr>
        <w:pStyle w:val="Teksttreci0"/>
        <w:jc w:val="center"/>
        <w:rPr>
          <w:color w:val="auto"/>
          <w:lang w:val="en-US"/>
        </w:rPr>
      </w:pPr>
      <w:r w:rsidRPr="00E07EFE">
        <w:rPr>
          <w:color w:val="auto"/>
          <w:lang w:val="en-US"/>
        </w:rPr>
        <w:t>of 27 May 2020</w:t>
      </w:r>
    </w:p>
    <w:p w14:paraId="798E92A0" w14:textId="5EF5BD30" w:rsidR="002B1484" w:rsidRPr="00E07EFE" w:rsidRDefault="00E07EFE" w:rsidP="005E3989">
      <w:pPr>
        <w:pStyle w:val="Teksttreci0"/>
        <w:spacing w:before="720" w:after="720"/>
        <w:ind w:left="1276" w:hanging="1276"/>
        <w:jc w:val="both"/>
        <w:rPr>
          <w:color w:val="auto"/>
          <w:lang w:val="en-US"/>
        </w:rPr>
      </w:pPr>
      <w:r w:rsidRPr="00E07EFE">
        <w:rPr>
          <w:b w:val="0"/>
          <w:bCs w:val="0"/>
          <w:color w:val="auto"/>
          <w:lang w:val="en-US"/>
        </w:rPr>
        <w:t>on</w:t>
      </w:r>
      <w:r w:rsidRPr="00E07EFE">
        <w:rPr>
          <w:b w:val="0"/>
          <w:bCs w:val="0"/>
          <w:color w:val="auto"/>
          <w:lang w:val="en-US"/>
        </w:rPr>
        <w:tab/>
      </w:r>
      <w:r w:rsidRPr="00E07EFE">
        <w:rPr>
          <w:color w:val="auto"/>
          <w:lang w:val="en-US"/>
        </w:rPr>
        <w:t xml:space="preserve">changes to the resolution on the rules of admission to the Doctoral School managed by the Maria Grzegorzewska </w:t>
      </w:r>
      <w:r w:rsidR="00931EAA">
        <w:rPr>
          <w:color w:val="auto"/>
          <w:lang w:val="en-US"/>
        </w:rPr>
        <w:t>University</w:t>
      </w:r>
      <w:r w:rsidRPr="00E07EFE">
        <w:rPr>
          <w:color w:val="auto"/>
          <w:lang w:val="en-US"/>
        </w:rPr>
        <w:t xml:space="preserve"> for the academic year 2020/2021</w:t>
      </w:r>
    </w:p>
    <w:p w14:paraId="6D9C0A18" w14:textId="7788EA32" w:rsidR="002B1484" w:rsidRPr="00E07EFE" w:rsidRDefault="00E07EFE" w:rsidP="00EE6BF6">
      <w:pPr>
        <w:pStyle w:val="Teksttreci0"/>
        <w:spacing w:after="480"/>
        <w:jc w:val="both"/>
        <w:rPr>
          <w:color w:val="auto"/>
          <w:lang w:val="en-US"/>
        </w:rPr>
      </w:pPr>
      <w:r w:rsidRPr="00E07EFE">
        <w:rPr>
          <w:b w:val="0"/>
          <w:bCs w:val="0"/>
          <w:color w:val="auto"/>
          <w:lang w:val="en-US"/>
        </w:rPr>
        <w:t xml:space="preserve">Pursuant to Article 200(2) and (3) of the Act of 20 July 2018 – The Law on Higher Education and Science (Journal of Laws of 2020, item 85, as amended) and §78(1) of the Statute of the </w:t>
      </w:r>
      <w:r w:rsidR="00931EAA">
        <w:rPr>
          <w:b w:val="0"/>
          <w:bCs w:val="0"/>
          <w:color w:val="auto"/>
          <w:lang w:val="en-US"/>
        </w:rPr>
        <w:t>University</w:t>
      </w:r>
      <w:r w:rsidRPr="00E07EFE">
        <w:rPr>
          <w:b w:val="0"/>
          <w:bCs w:val="0"/>
          <w:color w:val="auto"/>
          <w:lang w:val="en-US"/>
        </w:rPr>
        <w:t xml:space="preserve"> (A</w:t>
      </w:r>
      <w:r w:rsidR="003B0A00">
        <w:rPr>
          <w:b w:val="0"/>
          <w:bCs w:val="0"/>
          <w:color w:val="auto"/>
          <w:lang w:val="en-US"/>
        </w:rPr>
        <w:t>PS</w:t>
      </w:r>
      <w:r w:rsidRPr="00E07EFE">
        <w:rPr>
          <w:b w:val="0"/>
          <w:bCs w:val="0"/>
          <w:color w:val="auto"/>
          <w:lang w:val="en-US"/>
        </w:rPr>
        <w:t>), adopted by A</w:t>
      </w:r>
      <w:r w:rsidR="003B0A00">
        <w:rPr>
          <w:b w:val="0"/>
          <w:bCs w:val="0"/>
          <w:color w:val="auto"/>
          <w:lang w:val="en-US"/>
        </w:rPr>
        <w:t>PS</w:t>
      </w:r>
      <w:r w:rsidRPr="00E07EFE">
        <w:rPr>
          <w:b w:val="0"/>
          <w:bCs w:val="0"/>
          <w:color w:val="auto"/>
          <w:lang w:val="en-US"/>
        </w:rPr>
        <w:t xml:space="preserve"> Senate Resolution No. 167/2019 of 16 May 2019, the consolidated text of which is attached to A</w:t>
      </w:r>
      <w:r w:rsidR="003B0A00">
        <w:rPr>
          <w:b w:val="0"/>
          <w:bCs w:val="0"/>
          <w:color w:val="auto"/>
          <w:lang w:val="en-US"/>
        </w:rPr>
        <w:t>PS</w:t>
      </w:r>
      <w:r w:rsidRPr="00E07EFE">
        <w:rPr>
          <w:b w:val="0"/>
          <w:bCs w:val="0"/>
          <w:color w:val="auto"/>
          <w:lang w:val="en-US"/>
        </w:rPr>
        <w:t xml:space="preserve"> Senate Resolution No. 234/2019 of 18 December 2019, the Senate of the Maria Grzegorzewska </w:t>
      </w:r>
      <w:r w:rsidR="00931EAA">
        <w:rPr>
          <w:b w:val="0"/>
          <w:bCs w:val="0"/>
          <w:color w:val="auto"/>
          <w:lang w:val="en-US"/>
        </w:rPr>
        <w:t>University</w:t>
      </w:r>
      <w:r w:rsidRPr="00E07EFE">
        <w:rPr>
          <w:b w:val="0"/>
          <w:bCs w:val="0"/>
          <w:color w:val="auto"/>
          <w:lang w:val="en-US"/>
        </w:rPr>
        <w:t xml:space="preserve"> resolves as follows:</w:t>
      </w:r>
    </w:p>
    <w:p w14:paraId="163C323B" w14:textId="77777777" w:rsidR="002B1484" w:rsidRPr="00E07EFE" w:rsidRDefault="00E07EFE" w:rsidP="00EE6BF6">
      <w:pPr>
        <w:pStyle w:val="Nagwek10"/>
        <w:jc w:val="center"/>
        <w:rPr>
          <w:color w:val="auto"/>
          <w:lang w:val="en-US"/>
        </w:rPr>
      </w:pPr>
      <w:bookmarkStart w:id="0" w:name="bookmark1"/>
      <w:bookmarkStart w:id="1" w:name="bookmark0"/>
      <w:r w:rsidRPr="00E07EFE">
        <w:rPr>
          <w:b w:val="0"/>
          <w:bCs w:val="0"/>
          <w:color w:val="auto"/>
          <w:lang w:val="en-US"/>
        </w:rPr>
        <w:t xml:space="preserve">§ </w:t>
      </w:r>
      <w:r w:rsidRPr="00E07EFE">
        <w:rPr>
          <w:color w:val="auto"/>
          <w:lang w:val="en-US"/>
        </w:rPr>
        <w:t>1</w:t>
      </w:r>
      <w:bookmarkEnd w:id="0"/>
      <w:bookmarkEnd w:id="1"/>
    </w:p>
    <w:p w14:paraId="1E5FD07C" w14:textId="7F470415" w:rsidR="002B1484" w:rsidRPr="00E07EFE" w:rsidRDefault="00E07EFE" w:rsidP="000C1A1A">
      <w:pPr>
        <w:pStyle w:val="Teksttreci0"/>
        <w:spacing w:after="240"/>
        <w:ind w:left="426" w:hanging="426"/>
        <w:jc w:val="both"/>
        <w:rPr>
          <w:color w:val="auto"/>
          <w:lang w:val="en-US"/>
        </w:rPr>
      </w:pPr>
      <w:r w:rsidRPr="00E07EFE">
        <w:rPr>
          <w:b w:val="0"/>
          <w:bCs w:val="0"/>
          <w:color w:val="auto"/>
          <w:lang w:val="en-US"/>
        </w:rPr>
        <w:t>1</w:t>
      </w:r>
      <w:r w:rsidRPr="00E07EFE">
        <w:rPr>
          <w:b w:val="0"/>
          <w:bCs w:val="0"/>
          <w:color w:val="auto"/>
          <w:lang w:val="en-US"/>
        </w:rPr>
        <w:tab/>
        <w:t xml:space="preserve">Resolution No. 277/2020 of the Senate of the </w:t>
      </w:r>
      <w:r w:rsidR="00931EAA">
        <w:rPr>
          <w:b w:val="0"/>
          <w:bCs w:val="0"/>
          <w:color w:val="auto"/>
          <w:lang w:val="en-US"/>
        </w:rPr>
        <w:t>University</w:t>
      </w:r>
      <w:r w:rsidRPr="00E07EFE">
        <w:rPr>
          <w:b w:val="0"/>
          <w:bCs w:val="0"/>
          <w:color w:val="auto"/>
          <w:lang w:val="en-US"/>
        </w:rPr>
        <w:t xml:space="preserve"> of 29 January 2020 on the rules of admission to the Doctoral School managed by the Maria Grzegorzewska </w:t>
      </w:r>
      <w:r w:rsidR="00931EAA">
        <w:rPr>
          <w:b w:val="0"/>
          <w:bCs w:val="0"/>
          <w:color w:val="auto"/>
          <w:lang w:val="en-US"/>
        </w:rPr>
        <w:t>University</w:t>
      </w:r>
      <w:r w:rsidRPr="00E07EFE">
        <w:rPr>
          <w:b w:val="0"/>
          <w:bCs w:val="0"/>
          <w:color w:val="auto"/>
          <w:lang w:val="en-US"/>
        </w:rPr>
        <w:t xml:space="preserve"> for the academic year 2020/2021 is amended as follows:</w:t>
      </w:r>
    </w:p>
    <w:p w14:paraId="5CCDF0B9" w14:textId="77777777" w:rsidR="002B1484" w:rsidRPr="00E07EFE" w:rsidRDefault="00E07EFE" w:rsidP="005E3989">
      <w:pPr>
        <w:pStyle w:val="Teksttreci0"/>
        <w:spacing w:after="240"/>
        <w:ind w:left="850" w:hanging="425"/>
        <w:jc w:val="both"/>
        <w:rPr>
          <w:color w:val="auto"/>
          <w:lang w:val="en-US"/>
        </w:rPr>
      </w:pPr>
      <w:bookmarkStart w:id="2" w:name="bookmark2"/>
      <w:r w:rsidRPr="00E07EFE">
        <w:rPr>
          <w:b w:val="0"/>
          <w:bCs w:val="0"/>
          <w:color w:val="auto"/>
          <w:lang w:val="en-US"/>
        </w:rPr>
        <w:t>1</w:t>
      </w:r>
      <w:bookmarkEnd w:id="2"/>
      <w:r w:rsidRPr="00E07EFE">
        <w:rPr>
          <w:b w:val="0"/>
          <w:bCs w:val="0"/>
          <w:color w:val="auto"/>
          <w:lang w:val="en-US"/>
        </w:rPr>
        <w:t>)</w:t>
      </w:r>
      <w:r w:rsidRPr="00E07EFE">
        <w:rPr>
          <w:b w:val="0"/>
          <w:bCs w:val="0"/>
          <w:color w:val="auto"/>
          <w:lang w:val="en-US"/>
        </w:rPr>
        <w:tab/>
        <w:t>§5(1)(2) shall read as follows:</w:t>
      </w:r>
    </w:p>
    <w:p w14:paraId="6398D494" w14:textId="77777777" w:rsidR="002B1484" w:rsidRPr="00E07EFE" w:rsidRDefault="00E07EFE" w:rsidP="00EE6BF6">
      <w:pPr>
        <w:pStyle w:val="Teksttreci0"/>
        <w:spacing w:after="240"/>
        <w:jc w:val="both"/>
        <w:rPr>
          <w:color w:val="auto"/>
          <w:lang w:val="en-US"/>
        </w:rPr>
      </w:pPr>
      <w:r w:rsidRPr="00E07EFE">
        <w:rPr>
          <w:color w:val="auto"/>
          <w:lang w:val="en-US"/>
        </w:rPr>
        <w:t>“2) have obtained consent for scientific</w:t>
      </w:r>
      <w:r w:rsidRPr="00E07EFE">
        <w:rPr>
          <w:b w:val="0"/>
          <w:bCs w:val="0"/>
          <w:color w:val="auto"/>
          <w:lang w:val="en-US"/>
        </w:rPr>
        <w:t xml:space="preserve"> </w:t>
      </w:r>
      <w:r w:rsidRPr="00E07EFE">
        <w:rPr>
          <w:color w:val="auto"/>
          <w:lang w:val="en-US"/>
        </w:rPr>
        <w:t xml:space="preserve">supervision of their dissertation from another academic teacher who holds the degree of </w:t>
      </w:r>
      <w:r w:rsidRPr="00E07EFE">
        <w:rPr>
          <w:i/>
          <w:iCs/>
          <w:color w:val="auto"/>
          <w:lang w:val="en-US"/>
        </w:rPr>
        <w:t xml:space="preserve">doktor habilitowany </w:t>
      </w:r>
      <w:r w:rsidRPr="00E07EFE">
        <w:rPr>
          <w:color w:val="auto"/>
          <w:lang w:val="en-US"/>
        </w:rPr>
        <w:t>(habilitation) or the title of professor.”</w:t>
      </w:r>
    </w:p>
    <w:p w14:paraId="792016C4" w14:textId="77777777" w:rsidR="002B1484" w:rsidRPr="00E07EFE" w:rsidRDefault="00E07EFE" w:rsidP="005E3989">
      <w:pPr>
        <w:pStyle w:val="Teksttreci0"/>
        <w:spacing w:after="240"/>
        <w:ind w:left="850" w:hanging="425"/>
        <w:jc w:val="both"/>
        <w:rPr>
          <w:color w:val="auto"/>
          <w:lang w:val="en-US"/>
        </w:rPr>
      </w:pPr>
      <w:bookmarkStart w:id="3" w:name="bookmark3"/>
      <w:r w:rsidRPr="00E07EFE">
        <w:rPr>
          <w:b w:val="0"/>
          <w:bCs w:val="0"/>
          <w:color w:val="auto"/>
          <w:lang w:val="en-US"/>
        </w:rPr>
        <w:t>1</w:t>
      </w:r>
      <w:bookmarkEnd w:id="3"/>
      <w:r w:rsidRPr="00E07EFE">
        <w:rPr>
          <w:b w:val="0"/>
          <w:bCs w:val="0"/>
          <w:color w:val="auto"/>
          <w:lang w:val="en-US"/>
        </w:rPr>
        <w:t>)</w:t>
      </w:r>
      <w:r w:rsidRPr="00E07EFE">
        <w:rPr>
          <w:b w:val="0"/>
          <w:bCs w:val="0"/>
          <w:color w:val="auto"/>
          <w:lang w:val="en-US"/>
        </w:rPr>
        <w:tab/>
        <w:t>§9(1)(1) shall read as follows:</w:t>
      </w:r>
    </w:p>
    <w:p w14:paraId="5F1657B6" w14:textId="77777777" w:rsidR="002B1484" w:rsidRPr="00E07EFE" w:rsidRDefault="00E07EFE" w:rsidP="00EE6BF6">
      <w:pPr>
        <w:pStyle w:val="Teksttreci0"/>
        <w:spacing w:after="240"/>
        <w:jc w:val="both"/>
        <w:rPr>
          <w:color w:val="auto"/>
          <w:lang w:val="en-US"/>
        </w:rPr>
      </w:pPr>
      <w:r w:rsidRPr="00E07EFE">
        <w:rPr>
          <w:color w:val="auto"/>
          <w:lang w:val="en-US"/>
        </w:rPr>
        <w:t>“2) an application to the Rector for admission to the Doctoral School, which includes, in particular: the candidate’s details, the topic of the research project, information on the candidate’s education and scientific achievements; the application form for candidates is specified in Appendix No. 1</w:t>
      </w:r>
    </w:p>
    <w:p w14:paraId="772FBA5B" w14:textId="77777777" w:rsidR="002B1484" w:rsidRPr="00E07EFE" w:rsidRDefault="00E07EFE" w:rsidP="005E3989">
      <w:pPr>
        <w:pStyle w:val="Teksttreci0"/>
        <w:spacing w:after="240"/>
        <w:ind w:left="850" w:hanging="425"/>
        <w:jc w:val="both"/>
        <w:rPr>
          <w:color w:val="auto"/>
          <w:lang w:val="en-US"/>
        </w:rPr>
      </w:pPr>
      <w:bookmarkStart w:id="4" w:name="bookmark4"/>
      <w:r w:rsidRPr="00E07EFE">
        <w:rPr>
          <w:b w:val="0"/>
          <w:bCs w:val="0"/>
          <w:color w:val="auto"/>
          <w:lang w:val="en-US"/>
        </w:rPr>
        <w:t>2</w:t>
      </w:r>
      <w:bookmarkEnd w:id="4"/>
      <w:r w:rsidRPr="00E07EFE">
        <w:rPr>
          <w:b w:val="0"/>
          <w:bCs w:val="0"/>
          <w:color w:val="auto"/>
          <w:lang w:val="en-US"/>
        </w:rPr>
        <w:t>)</w:t>
      </w:r>
      <w:r w:rsidRPr="00E07EFE">
        <w:rPr>
          <w:b w:val="0"/>
          <w:bCs w:val="0"/>
          <w:color w:val="auto"/>
          <w:lang w:val="en-US"/>
        </w:rPr>
        <w:tab/>
        <w:t>§9 paragraph 1 item 1 shall be followed by item 1a, reading as follows:</w:t>
      </w:r>
    </w:p>
    <w:p w14:paraId="7D0D1BB5" w14:textId="77777777" w:rsidR="002B1484" w:rsidRPr="00E07EFE" w:rsidRDefault="00E07EFE" w:rsidP="00EE6BF6">
      <w:pPr>
        <w:pStyle w:val="Nagwek10"/>
        <w:spacing w:after="240"/>
        <w:jc w:val="both"/>
        <w:rPr>
          <w:color w:val="auto"/>
          <w:lang w:val="en-US"/>
        </w:rPr>
      </w:pPr>
      <w:bookmarkStart w:id="5" w:name="bookmark6"/>
      <w:bookmarkStart w:id="6" w:name="bookmark5"/>
      <w:r w:rsidRPr="00E07EFE">
        <w:rPr>
          <w:color w:val="auto"/>
          <w:lang w:val="en-US"/>
        </w:rPr>
        <w:t>“2) consent to exercise scientific supervision for the preparation of the doctoral dissertation including the signature of the scientific advisor.”</w:t>
      </w:r>
      <w:bookmarkEnd w:id="5"/>
      <w:bookmarkEnd w:id="6"/>
    </w:p>
    <w:p w14:paraId="7AECE942" w14:textId="012D1C39" w:rsidR="002B1484" w:rsidRPr="00E07EFE" w:rsidRDefault="00E07EFE" w:rsidP="005E3989">
      <w:pPr>
        <w:pStyle w:val="Teksttreci0"/>
        <w:spacing w:after="240"/>
        <w:ind w:left="850" w:hanging="425"/>
        <w:jc w:val="both"/>
        <w:rPr>
          <w:color w:val="auto"/>
          <w:lang w:val="en-US"/>
        </w:rPr>
      </w:pPr>
      <w:bookmarkStart w:id="7" w:name="bookmark7"/>
      <w:r w:rsidRPr="00E07EFE">
        <w:rPr>
          <w:b w:val="0"/>
          <w:bCs w:val="0"/>
          <w:color w:val="auto"/>
          <w:lang w:val="en-US"/>
        </w:rPr>
        <w:t>3</w:t>
      </w:r>
      <w:bookmarkEnd w:id="7"/>
      <w:r w:rsidRPr="00E07EFE">
        <w:rPr>
          <w:b w:val="0"/>
          <w:bCs w:val="0"/>
          <w:color w:val="auto"/>
          <w:lang w:val="en-US"/>
        </w:rPr>
        <w:t>)</w:t>
      </w:r>
      <w:r w:rsidRPr="00E07EFE">
        <w:rPr>
          <w:b w:val="0"/>
          <w:bCs w:val="0"/>
          <w:color w:val="auto"/>
          <w:lang w:val="en-US"/>
        </w:rPr>
        <w:tab/>
        <w:t>§9(1)(2) shall read as follows:</w:t>
      </w:r>
    </w:p>
    <w:p w14:paraId="6DBD8894" w14:textId="77777777" w:rsidR="002B1484" w:rsidRPr="00E07EFE" w:rsidRDefault="00E07EFE" w:rsidP="00EE6BF6">
      <w:pPr>
        <w:pStyle w:val="Teksttreci0"/>
        <w:spacing w:after="240"/>
        <w:jc w:val="both"/>
        <w:rPr>
          <w:color w:val="auto"/>
          <w:lang w:val="en-US"/>
        </w:rPr>
      </w:pPr>
      <w:r w:rsidRPr="00E07EFE">
        <w:rPr>
          <w:color w:val="auto"/>
          <w:lang w:val="en-US"/>
        </w:rPr>
        <w:t xml:space="preserve">“2) the original or a copy of the diploma of completion of second-cycle studies or uniform master’s studies, or a certificate of completion of second-cycle studies or uniform master’s studies and obtaining a professional master’s degree, master of engineering, or an </w:t>
      </w:r>
      <w:r w:rsidRPr="00E07EFE">
        <w:rPr>
          <w:color w:val="auto"/>
          <w:lang w:val="en-US"/>
        </w:rPr>
        <w:lastRenderedPageBreak/>
        <w:t>equivalent title, subject to paragraph 11;”</w:t>
      </w:r>
    </w:p>
    <w:p w14:paraId="1B2D7C7F" w14:textId="77777777" w:rsidR="002B1484" w:rsidRPr="00E07EFE" w:rsidRDefault="00E07EFE" w:rsidP="005E3989">
      <w:pPr>
        <w:pStyle w:val="Teksttreci0"/>
        <w:spacing w:after="240"/>
        <w:ind w:left="850" w:hanging="425"/>
        <w:jc w:val="both"/>
        <w:rPr>
          <w:color w:val="auto"/>
          <w:lang w:val="en-US"/>
        </w:rPr>
      </w:pPr>
      <w:bookmarkStart w:id="8" w:name="bookmark8"/>
      <w:r w:rsidRPr="00E07EFE">
        <w:rPr>
          <w:b w:val="0"/>
          <w:bCs w:val="0"/>
          <w:color w:val="auto"/>
          <w:lang w:val="en-US"/>
        </w:rPr>
        <w:t>4</w:t>
      </w:r>
      <w:bookmarkEnd w:id="8"/>
      <w:r w:rsidRPr="00E07EFE">
        <w:rPr>
          <w:b w:val="0"/>
          <w:bCs w:val="0"/>
          <w:color w:val="auto"/>
          <w:lang w:val="en-US"/>
        </w:rPr>
        <w:t>)</w:t>
      </w:r>
      <w:r w:rsidRPr="00E07EFE">
        <w:rPr>
          <w:b w:val="0"/>
          <w:bCs w:val="0"/>
          <w:color w:val="auto"/>
          <w:lang w:val="en-US"/>
        </w:rPr>
        <w:tab/>
        <w:t>§9 paragraph 10 shall be followed by paragraph 11, reading as follows:</w:t>
      </w:r>
    </w:p>
    <w:p w14:paraId="3B0DC8D0" w14:textId="77777777" w:rsidR="002B1484" w:rsidRPr="00E07EFE" w:rsidRDefault="00E07EFE" w:rsidP="00EE6BF6">
      <w:pPr>
        <w:pStyle w:val="Teksttreci0"/>
        <w:spacing w:after="240"/>
        <w:jc w:val="both"/>
        <w:rPr>
          <w:color w:val="auto"/>
          <w:lang w:val="en-US"/>
        </w:rPr>
      </w:pPr>
      <w:r w:rsidRPr="00E07EFE">
        <w:rPr>
          <w:color w:val="auto"/>
          <w:lang w:val="en-US"/>
        </w:rPr>
        <w:t>“11. In the event that the candidate has not completed the second-cycle studies or uniform master’s studies within the timeframe applicable to enrollment in the Doctoral School referred to in paragraph 1, and the completion of the studies was impossible due to the epidemiological situation related to COVID-19, the candidate is required to submit a statement regarding this fact, along with the signature of the master’s thesis supervisor confirming this situation.</w:t>
      </w:r>
    </w:p>
    <w:p w14:paraId="1ADDA1A4" w14:textId="77777777" w:rsidR="002B1484" w:rsidRPr="00E07EFE" w:rsidRDefault="00E07EFE" w:rsidP="005E3989">
      <w:pPr>
        <w:pStyle w:val="Teksttreci0"/>
        <w:spacing w:after="240"/>
        <w:ind w:left="850" w:hanging="425"/>
        <w:jc w:val="both"/>
        <w:rPr>
          <w:color w:val="auto"/>
          <w:lang w:val="en-US"/>
        </w:rPr>
      </w:pPr>
      <w:bookmarkStart w:id="9" w:name="bookmark9"/>
      <w:r w:rsidRPr="00E07EFE">
        <w:rPr>
          <w:b w:val="0"/>
          <w:bCs w:val="0"/>
          <w:color w:val="auto"/>
          <w:lang w:val="en-US"/>
        </w:rPr>
        <w:t>5</w:t>
      </w:r>
      <w:bookmarkEnd w:id="9"/>
      <w:r w:rsidRPr="00E07EFE">
        <w:rPr>
          <w:b w:val="0"/>
          <w:bCs w:val="0"/>
          <w:color w:val="auto"/>
          <w:lang w:val="en-US"/>
        </w:rPr>
        <w:t>)</w:t>
      </w:r>
      <w:r w:rsidRPr="00E07EFE">
        <w:rPr>
          <w:b w:val="0"/>
          <w:bCs w:val="0"/>
          <w:color w:val="auto"/>
          <w:lang w:val="en-US"/>
        </w:rPr>
        <w:tab/>
        <w:t>§9 paragraph 11 shall be followed by paragraph 12, reading as follows:</w:t>
      </w:r>
    </w:p>
    <w:p w14:paraId="438ECE65" w14:textId="77777777" w:rsidR="002B1484" w:rsidRPr="00E07EFE" w:rsidRDefault="00E07EFE" w:rsidP="00EE6BF6">
      <w:pPr>
        <w:pStyle w:val="Teksttreci0"/>
        <w:spacing w:after="240"/>
        <w:jc w:val="both"/>
        <w:rPr>
          <w:color w:val="auto"/>
          <w:lang w:val="en-US"/>
        </w:rPr>
      </w:pPr>
      <w:r w:rsidRPr="00E07EFE">
        <w:rPr>
          <w:color w:val="auto"/>
          <w:lang w:val="en-US"/>
        </w:rPr>
        <w:t>“12. The decision regarding the acceptance of the statement referred to in paragraph 11 is made by the Chairperson of the Recruitment Committee. The Chairperson of the Recruitment Committee shall set a deadline for submitting the certificate of completion of studies referred to in paragraph 1(2) no later than the end of enrollment in the Doctoral School.</w:t>
      </w:r>
    </w:p>
    <w:p w14:paraId="5890CCE9" w14:textId="77777777" w:rsidR="002B1484" w:rsidRPr="00E07EFE" w:rsidRDefault="00E07EFE" w:rsidP="005E3989">
      <w:pPr>
        <w:pStyle w:val="Teksttreci0"/>
        <w:spacing w:after="240"/>
        <w:ind w:left="850" w:hanging="425"/>
        <w:jc w:val="both"/>
        <w:rPr>
          <w:color w:val="auto"/>
          <w:lang w:val="en-US"/>
        </w:rPr>
      </w:pPr>
      <w:bookmarkStart w:id="10" w:name="bookmark10"/>
      <w:r w:rsidRPr="00E07EFE">
        <w:rPr>
          <w:b w:val="0"/>
          <w:bCs w:val="0"/>
          <w:color w:val="auto"/>
          <w:lang w:val="en-US"/>
        </w:rPr>
        <w:t>6</w:t>
      </w:r>
      <w:bookmarkEnd w:id="10"/>
      <w:r w:rsidRPr="00E07EFE">
        <w:rPr>
          <w:b w:val="0"/>
          <w:bCs w:val="0"/>
          <w:color w:val="auto"/>
          <w:lang w:val="en-US"/>
        </w:rPr>
        <w:t>)</w:t>
      </w:r>
      <w:r w:rsidRPr="00E07EFE">
        <w:rPr>
          <w:b w:val="0"/>
          <w:bCs w:val="0"/>
          <w:color w:val="auto"/>
          <w:lang w:val="en-US"/>
        </w:rPr>
        <w:tab/>
        <w:t>§12 paragraph 4 shall be followed by paragraph 5, reading as follows:</w:t>
      </w:r>
    </w:p>
    <w:p w14:paraId="4611E6C7" w14:textId="77777777" w:rsidR="002B1484" w:rsidRPr="00E07EFE" w:rsidRDefault="00E07EFE" w:rsidP="00EE6BF6">
      <w:pPr>
        <w:pStyle w:val="Teksttreci0"/>
        <w:spacing w:after="240"/>
        <w:jc w:val="both"/>
        <w:rPr>
          <w:color w:val="auto"/>
          <w:lang w:val="en-US"/>
        </w:rPr>
      </w:pPr>
      <w:r w:rsidRPr="00E07EFE">
        <w:rPr>
          <w:color w:val="auto"/>
          <w:lang w:val="en-US"/>
        </w:rPr>
        <w:t>“5. The interview may be conducted using means of electronic communication enabling live video and audio transmission. The decision in this regard shall be made by the Chairperson of the Recruitment Committee after consultation with the Recruitment Committee.”</w:t>
      </w:r>
    </w:p>
    <w:p w14:paraId="37CF3BDB" w14:textId="2BF6CC4E" w:rsidR="002B1484" w:rsidRPr="00E07EFE" w:rsidRDefault="00E07EFE" w:rsidP="005E3989">
      <w:pPr>
        <w:pStyle w:val="Teksttreci0"/>
        <w:spacing w:after="240"/>
        <w:ind w:left="850" w:hanging="425"/>
        <w:jc w:val="both"/>
        <w:rPr>
          <w:color w:val="auto"/>
          <w:lang w:val="en-US"/>
        </w:rPr>
      </w:pPr>
      <w:bookmarkStart w:id="11" w:name="bookmark11"/>
      <w:r w:rsidRPr="00E07EFE">
        <w:rPr>
          <w:b w:val="0"/>
          <w:bCs w:val="0"/>
          <w:color w:val="auto"/>
          <w:lang w:val="en-US"/>
        </w:rPr>
        <w:t>7</w:t>
      </w:r>
      <w:bookmarkEnd w:id="11"/>
      <w:r w:rsidRPr="00E07EFE">
        <w:rPr>
          <w:b w:val="0"/>
          <w:bCs w:val="0"/>
          <w:color w:val="auto"/>
          <w:lang w:val="en-US"/>
        </w:rPr>
        <w:t>)</w:t>
      </w:r>
      <w:r w:rsidRPr="00E07EFE">
        <w:rPr>
          <w:b w:val="0"/>
          <w:bCs w:val="0"/>
          <w:color w:val="auto"/>
          <w:lang w:val="en-US"/>
        </w:rPr>
        <w:tab/>
        <w:t xml:space="preserve">appendix no. 1 to resolution no. 277/2020 of the Senate of the </w:t>
      </w:r>
      <w:r w:rsidR="00931EAA">
        <w:rPr>
          <w:b w:val="0"/>
          <w:bCs w:val="0"/>
          <w:color w:val="auto"/>
          <w:lang w:val="en-US"/>
        </w:rPr>
        <w:t>University</w:t>
      </w:r>
      <w:r w:rsidRPr="00E07EFE">
        <w:rPr>
          <w:b w:val="0"/>
          <w:bCs w:val="0"/>
          <w:color w:val="auto"/>
          <w:lang w:val="en-US"/>
        </w:rPr>
        <w:t xml:space="preserve"> of 29 January 2020 shall be replaced by appendix no. 1 hereto</w:t>
      </w:r>
    </w:p>
    <w:p w14:paraId="2438190D" w14:textId="77777777" w:rsidR="002B1484" w:rsidRPr="00E07EFE" w:rsidRDefault="00E07EFE" w:rsidP="00985EE0">
      <w:pPr>
        <w:pStyle w:val="Teksttreci0"/>
        <w:spacing w:before="240"/>
        <w:jc w:val="center"/>
        <w:rPr>
          <w:color w:val="auto"/>
          <w:lang w:val="en-US"/>
        </w:rPr>
      </w:pPr>
      <w:r w:rsidRPr="00E07EFE">
        <w:rPr>
          <w:b w:val="0"/>
          <w:bCs w:val="0"/>
          <w:color w:val="auto"/>
          <w:lang w:val="en-US"/>
        </w:rPr>
        <w:t xml:space="preserve">§ </w:t>
      </w:r>
      <w:r w:rsidRPr="00E07EFE">
        <w:rPr>
          <w:color w:val="auto"/>
          <w:lang w:val="en-US"/>
        </w:rPr>
        <w:t>2</w:t>
      </w:r>
    </w:p>
    <w:p w14:paraId="1725CF0F" w14:textId="77777777" w:rsidR="002B1484" w:rsidRPr="00E07EFE" w:rsidRDefault="00E07EFE" w:rsidP="00985EE0">
      <w:pPr>
        <w:pStyle w:val="Teksttreci0"/>
        <w:ind w:left="426" w:hanging="426"/>
        <w:jc w:val="both"/>
        <w:rPr>
          <w:color w:val="auto"/>
          <w:lang w:val="en-US"/>
        </w:rPr>
      </w:pPr>
      <w:bookmarkStart w:id="12" w:name="bookmark12"/>
      <w:r w:rsidRPr="00E07EFE">
        <w:rPr>
          <w:b w:val="0"/>
          <w:bCs w:val="0"/>
          <w:color w:val="auto"/>
          <w:lang w:val="en-US"/>
        </w:rPr>
        <w:t>1</w:t>
      </w:r>
      <w:bookmarkEnd w:id="12"/>
      <w:r w:rsidRPr="00E07EFE">
        <w:rPr>
          <w:b w:val="0"/>
          <w:bCs w:val="0"/>
          <w:color w:val="auto"/>
          <w:lang w:val="en-US"/>
        </w:rPr>
        <w:t>.</w:t>
      </w:r>
      <w:r w:rsidRPr="00E07EFE">
        <w:rPr>
          <w:b w:val="0"/>
          <w:bCs w:val="0"/>
          <w:color w:val="auto"/>
          <w:lang w:val="en-US"/>
        </w:rPr>
        <w:tab/>
        <w:t>The consolidated text of the resolution attached hereto as appendix no. 2 is hereby announced.</w:t>
      </w:r>
    </w:p>
    <w:p w14:paraId="208522EE" w14:textId="77777777" w:rsidR="002B1484" w:rsidRPr="00E07EFE" w:rsidRDefault="00E07EFE" w:rsidP="00985EE0">
      <w:pPr>
        <w:pStyle w:val="Teksttreci0"/>
        <w:ind w:left="426" w:hanging="426"/>
        <w:jc w:val="both"/>
        <w:rPr>
          <w:color w:val="auto"/>
          <w:lang w:val="en-US"/>
        </w:rPr>
      </w:pPr>
      <w:bookmarkStart w:id="13" w:name="bookmark13"/>
      <w:r w:rsidRPr="00E07EFE">
        <w:rPr>
          <w:b w:val="0"/>
          <w:bCs w:val="0"/>
          <w:color w:val="auto"/>
          <w:lang w:val="en-US"/>
        </w:rPr>
        <w:t>2</w:t>
      </w:r>
      <w:bookmarkEnd w:id="13"/>
      <w:r w:rsidRPr="00E07EFE">
        <w:rPr>
          <w:b w:val="0"/>
          <w:bCs w:val="0"/>
          <w:color w:val="auto"/>
          <w:lang w:val="en-US"/>
        </w:rPr>
        <w:t>.</w:t>
      </w:r>
      <w:r w:rsidRPr="00E07EFE">
        <w:rPr>
          <w:b w:val="0"/>
          <w:bCs w:val="0"/>
          <w:color w:val="auto"/>
          <w:lang w:val="en-US"/>
        </w:rPr>
        <w:tab/>
        <w:t>The resolution shall enter into force on the date of its adoption.</w:t>
      </w:r>
    </w:p>
    <w:p w14:paraId="2E99CBF2" w14:textId="7285664B" w:rsidR="002B1484" w:rsidRPr="00E07EFE" w:rsidRDefault="00E07EFE" w:rsidP="00985EE0">
      <w:pPr>
        <w:pStyle w:val="Teksttreci0"/>
        <w:spacing w:before="240"/>
        <w:ind w:left="5245"/>
        <w:rPr>
          <w:color w:val="auto"/>
          <w:lang w:val="en-US"/>
        </w:rPr>
      </w:pPr>
      <w:r w:rsidRPr="00E07EFE">
        <w:rPr>
          <w:b w:val="0"/>
          <w:bCs w:val="0"/>
          <w:color w:val="auto"/>
          <w:lang w:val="en-US"/>
        </w:rPr>
        <w:t xml:space="preserve">President of the Senate of the </w:t>
      </w:r>
      <w:r w:rsidR="000E32C1">
        <w:rPr>
          <w:b w:val="0"/>
          <w:bCs w:val="0"/>
          <w:color w:val="auto"/>
          <w:lang w:val="en-US"/>
        </w:rPr>
        <w:t xml:space="preserve">Maria Grzegorzewska </w:t>
      </w:r>
      <w:r w:rsidR="00931EAA">
        <w:rPr>
          <w:b w:val="0"/>
          <w:bCs w:val="0"/>
          <w:color w:val="auto"/>
          <w:lang w:val="en-US"/>
        </w:rPr>
        <w:t>University</w:t>
      </w:r>
    </w:p>
    <w:p w14:paraId="5D31C154" w14:textId="77777777" w:rsidR="002B1484" w:rsidRPr="00E07EFE" w:rsidRDefault="00E07EFE" w:rsidP="00985EE0">
      <w:pPr>
        <w:pStyle w:val="Teksttreci0"/>
        <w:ind w:left="5245"/>
        <w:rPr>
          <w:color w:val="auto"/>
          <w:lang w:val="en-US"/>
        </w:rPr>
      </w:pPr>
      <w:r w:rsidRPr="00E07EFE">
        <w:rPr>
          <w:b w:val="0"/>
          <w:bCs w:val="0"/>
          <w:color w:val="auto"/>
          <w:lang w:val="en-US"/>
        </w:rPr>
        <w:t>Rector: Prof. Stefan Kwiatkowski</w:t>
      </w:r>
    </w:p>
    <w:sectPr w:rsidR="002B1484" w:rsidRPr="00E07EFE" w:rsidSect="000C1A1A">
      <w:pgSz w:w="11909" w:h="16840" w:code="9"/>
      <w:pgMar w:top="1418" w:right="1418" w:bottom="1701" w:left="1418" w:header="567"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3DB03" w14:textId="77777777" w:rsidR="00642036" w:rsidRDefault="00642036">
      <w:r>
        <w:separator/>
      </w:r>
    </w:p>
  </w:endnote>
  <w:endnote w:type="continuationSeparator" w:id="0">
    <w:p w14:paraId="5A7C3BED" w14:textId="77777777" w:rsidR="00642036" w:rsidRDefault="0064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1D9A9" w14:textId="77777777" w:rsidR="00642036" w:rsidRDefault="00642036"/>
  </w:footnote>
  <w:footnote w:type="continuationSeparator" w:id="0">
    <w:p w14:paraId="4A898AB6" w14:textId="77777777" w:rsidR="00642036" w:rsidRDefault="0064203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484"/>
    <w:rsid w:val="000C1A1A"/>
    <w:rsid w:val="000E32C1"/>
    <w:rsid w:val="002B1484"/>
    <w:rsid w:val="00360E03"/>
    <w:rsid w:val="003B0A00"/>
    <w:rsid w:val="00520259"/>
    <w:rsid w:val="005E3989"/>
    <w:rsid w:val="00642036"/>
    <w:rsid w:val="00931EAA"/>
    <w:rsid w:val="00985EE0"/>
    <w:rsid w:val="00E07EFE"/>
    <w:rsid w:val="00EE6BF6"/>
    <w:rsid w:val="00F30ADD"/>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7150"/>
  <w15:docId w15:val="{C150E5DA-C309-4D29-BA85-4BF4D74C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
    <w:name w:val="Tekst treści_"/>
    <w:basedOn w:val="Domylnaczcionkaakapitu"/>
    <w:link w:val="Teksttreci0"/>
    <w:rPr>
      <w:rFonts w:ascii="Times New Roman" w:eastAsia="Times New Roman" w:hAnsi="Times New Roman" w:cs="Times New Roman"/>
      <w:b/>
      <w:bCs/>
      <w:i w:val="0"/>
      <w:iCs w:val="0"/>
      <w:smallCaps w:val="0"/>
      <w:strike w:val="0"/>
      <w:u w:val="none"/>
      <w:shd w:val="clear" w:color="auto" w:fill="auto"/>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u w:val="none"/>
      <w:shd w:val="clear" w:color="auto" w:fill="auto"/>
    </w:rPr>
  </w:style>
  <w:style w:type="paragraph" w:customStyle="1" w:styleId="Teksttreci0">
    <w:name w:val="Tekst treści"/>
    <w:basedOn w:val="Normalny"/>
    <w:link w:val="Teksttreci"/>
    <w:pPr>
      <w:spacing w:line="276" w:lineRule="auto"/>
    </w:pPr>
    <w:rPr>
      <w:rFonts w:ascii="Times New Roman" w:eastAsia="Times New Roman" w:hAnsi="Times New Roman" w:cs="Times New Roman"/>
      <w:b/>
      <w:bCs/>
    </w:rPr>
  </w:style>
  <w:style w:type="paragraph" w:customStyle="1" w:styleId="Nagwek10">
    <w:name w:val="Nagłówek #1"/>
    <w:basedOn w:val="Normalny"/>
    <w:link w:val="Nagwek1"/>
    <w:pPr>
      <w:spacing w:line="276" w:lineRule="auto"/>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3214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Patrycja Stachula</cp:lastModifiedBy>
  <cp:revision>7</cp:revision>
  <dcterms:created xsi:type="dcterms:W3CDTF">2024-10-23T23:47:00Z</dcterms:created>
  <dcterms:modified xsi:type="dcterms:W3CDTF">2025-01-10T10:02:00Z</dcterms:modified>
</cp:coreProperties>
</file>