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0C0920" w14:textId="77777777" w:rsidR="00621800" w:rsidRPr="006E0EF2" w:rsidRDefault="00F5296B" w:rsidP="00D31648">
      <w:pPr>
        <w:jc w:val="center"/>
        <w:rPr>
          <w:rFonts w:ascii="Times New Roman" w:hAnsi="Times New Roman" w:cs="Times New Roman"/>
          <w:color w:val="auto"/>
          <w:lang w:val="en-GB"/>
        </w:rPr>
      </w:pPr>
      <w:r>
        <w:rPr>
          <w:rFonts w:ascii="Times New Roman" w:hAnsi="Times New Roman" w:cs="Times New Roman"/>
          <w:b/>
          <w:bCs/>
          <w:color w:val="auto"/>
          <w:lang w:val="en"/>
        </w:rPr>
        <w:t>RESOLUTION NO. 180/2019</w:t>
      </w:r>
    </w:p>
    <w:p w14:paraId="0C1EC1DE" w14:textId="12B36147" w:rsidR="00D31648" w:rsidRPr="006E0EF2" w:rsidRDefault="00F5296B" w:rsidP="006E0EF2">
      <w:pPr>
        <w:jc w:val="center"/>
        <w:rPr>
          <w:rFonts w:ascii="Times New Roman" w:hAnsi="Times New Roman" w:cs="Times New Roman"/>
          <w:b/>
          <w:bCs/>
          <w:color w:val="auto"/>
          <w:lang w:val="en-GB"/>
        </w:rPr>
      </w:pPr>
      <w:r>
        <w:rPr>
          <w:rFonts w:ascii="Times New Roman" w:hAnsi="Times New Roman" w:cs="Times New Roman"/>
          <w:b/>
          <w:bCs/>
          <w:color w:val="auto"/>
          <w:lang w:val="en"/>
        </w:rPr>
        <w:t xml:space="preserve">Senate of the Maria Grzegorzewska </w:t>
      </w:r>
      <w:r w:rsidR="006E0EF2">
        <w:rPr>
          <w:rFonts w:ascii="Times New Roman" w:hAnsi="Times New Roman" w:cs="Times New Roman"/>
          <w:b/>
          <w:bCs/>
          <w:color w:val="auto"/>
          <w:lang w:val="en"/>
        </w:rPr>
        <w:t>University</w:t>
      </w:r>
    </w:p>
    <w:p w14:paraId="18C70EF5" w14:textId="0A8785A5" w:rsidR="00621800" w:rsidRPr="006E0EF2" w:rsidRDefault="00F5296B" w:rsidP="00D31648">
      <w:pPr>
        <w:jc w:val="center"/>
        <w:rPr>
          <w:rFonts w:ascii="Times New Roman" w:hAnsi="Times New Roman" w:cs="Times New Roman"/>
          <w:color w:val="auto"/>
          <w:lang w:val="en-GB"/>
        </w:rPr>
      </w:pPr>
      <w:r>
        <w:rPr>
          <w:rFonts w:ascii="Times New Roman" w:hAnsi="Times New Roman" w:cs="Times New Roman"/>
          <w:b/>
          <w:bCs/>
          <w:color w:val="auto"/>
          <w:lang w:val="en"/>
        </w:rPr>
        <w:t>o</w:t>
      </w:r>
      <w:r>
        <w:rPr>
          <w:rFonts w:ascii="Times New Roman" w:hAnsi="Times New Roman" w:cs="Times New Roman"/>
          <w:b/>
          <w:bCs/>
          <w:color w:val="auto"/>
          <w:lang w:val="en"/>
        </w:rPr>
        <w:t>f 26 June 2019</w:t>
      </w:r>
    </w:p>
    <w:p w14:paraId="27958A13" w14:textId="63FA7571" w:rsidR="00621800" w:rsidRPr="006E0EF2" w:rsidRDefault="00F5296B" w:rsidP="00D31648">
      <w:pPr>
        <w:spacing w:before="720" w:after="480"/>
        <w:ind w:left="1276" w:hanging="1276"/>
        <w:jc w:val="both"/>
        <w:rPr>
          <w:rFonts w:ascii="Times New Roman" w:hAnsi="Times New Roman" w:cs="Times New Roman"/>
          <w:color w:val="auto"/>
          <w:lang w:val="en-GB"/>
        </w:rPr>
      </w:pPr>
      <w:r>
        <w:rPr>
          <w:rFonts w:ascii="Times New Roman" w:hAnsi="Times New Roman" w:cs="Times New Roman"/>
          <w:color w:val="auto"/>
          <w:lang w:val="en"/>
        </w:rPr>
        <w:t>on:</w:t>
      </w:r>
      <w:r>
        <w:rPr>
          <w:rFonts w:ascii="Times New Roman" w:hAnsi="Times New Roman" w:cs="Times New Roman"/>
          <w:color w:val="auto"/>
          <w:lang w:val="en"/>
        </w:rPr>
        <w:tab/>
      </w:r>
      <w:r>
        <w:rPr>
          <w:rFonts w:ascii="Times New Roman" w:hAnsi="Times New Roman" w:cs="Times New Roman"/>
          <w:b/>
          <w:bCs/>
          <w:color w:val="auto"/>
          <w:u w:val="single"/>
          <w:lang w:val="en"/>
        </w:rPr>
        <w:t xml:space="preserve">changes to the resolution on the rules of admission to the Doctoral School managed by the Maria Grzegorzewska </w:t>
      </w:r>
      <w:r w:rsidR="006E0EF2">
        <w:rPr>
          <w:rFonts w:ascii="Times New Roman" w:hAnsi="Times New Roman" w:cs="Times New Roman"/>
          <w:b/>
          <w:bCs/>
          <w:color w:val="auto"/>
          <w:u w:val="single"/>
          <w:lang w:val="en"/>
        </w:rPr>
        <w:t>University</w:t>
      </w:r>
      <w:r>
        <w:rPr>
          <w:rFonts w:ascii="Times New Roman" w:hAnsi="Times New Roman" w:cs="Times New Roman"/>
          <w:b/>
          <w:bCs/>
          <w:color w:val="auto"/>
          <w:u w:val="single"/>
          <w:lang w:val="en"/>
        </w:rPr>
        <w:t xml:space="preserve"> </w:t>
      </w:r>
      <w:r>
        <w:rPr>
          <w:rFonts w:ascii="Times New Roman" w:hAnsi="Times New Roman" w:cs="Times New Roman"/>
          <w:b/>
          <w:bCs/>
          <w:color w:val="auto"/>
          <w:u w:val="single"/>
          <w:lang w:val="en"/>
        </w:rPr>
        <w:t>for the academic year 2019/2020</w:t>
      </w:r>
    </w:p>
    <w:p w14:paraId="2EDEAFCE" w14:textId="21A2B059" w:rsidR="00621800" w:rsidRPr="006E0EF2" w:rsidRDefault="00F5296B" w:rsidP="00D31648">
      <w:pPr>
        <w:jc w:val="both"/>
        <w:rPr>
          <w:rFonts w:ascii="Times New Roman" w:hAnsi="Times New Roman" w:cs="Times New Roman"/>
          <w:color w:val="auto"/>
          <w:lang w:val="en-GB"/>
        </w:rPr>
      </w:pPr>
      <w:r>
        <w:rPr>
          <w:rFonts w:ascii="Times New Roman" w:hAnsi="Times New Roman" w:cs="Times New Roman"/>
          <w:color w:val="auto"/>
          <w:lang w:val="en"/>
        </w:rPr>
        <w:t xml:space="preserve">Pursuant to Article 200(2) of the Act of 20 July 2018 – The Law on Higher Education and Science (Journal of Laws of 2018, item 1668, as amended) in conjunction with Article 291 of the Act of 3 July 2018 – Introductory Legislation of the Act – The Law on Higher Education and Science (Journal of Laws of 2018, item 1669, as amended), the Senate of the Maria Grzegorzewska </w:t>
      </w:r>
      <w:r w:rsidR="006E0EF2">
        <w:rPr>
          <w:rFonts w:ascii="Times New Roman" w:hAnsi="Times New Roman" w:cs="Times New Roman"/>
          <w:color w:val="auto"/>
          <w:lang w:val="en"/>
        </w:rPr>
        <w:t>University</w:t>
      </w:r>
      <w:r>
        <w:rPr>
          <w:rFonts w:ascii="Times New Roman" w:hAnsi="Times New Roman" w:cs="Times New Roman"/>
          <w:color w:val="auto"/>
          <w:lang w:val="en"/>
        </w:rPr>
        <w:t xml:space="preserve"> resolves as follows:</w:t>
      </w:r>
    </w:p>
    <w:p w14:paraId="300B2E74" w14:textId="77777777" w:rsidR="00621800" w:rsidRPr="006E0EF2" w:rsidRDefault="00F5296B" w:rsidP="00D31648">
      <w:pPr>
        <w:spacing w:before="240"/>
        <w:jc w:val="center"/>
        <w:rPr>
          <w:rFonts w:ascii="Times New Roman" w:hAnsi="Times New Roman" w:cs="Times New Roman"/>
          <w:color w:val="auto"/>
          <w:lang w:val="en-GB"/>
        </w:rPr>
      </w:pPr>
      <w:r>
        <w:rPr>
          <w:rFonts w:ascii="Times New Roman" w:hAnsi="Times New Roman" w:cs="Times New Roman"/>
          <w:b/>
          <w:bCs/>
          <w:color w:val="auto"/>
          <w:lang w:val="en"/>
        </w:rPr>
        <w:t>§ 1</w:t>
      </w:r>
    </w:p>
    <w:p w14:paraId="3801EFF5" w14:textId="7B0A38A6" w:rsidR="00621800" w:rsidRPr="006E0EF2" w:rsidRDefault="00F5296B" w:rsidP="00D31648">
      <w:pPr>
        <w:spacing w:after="240"/>
        <w:jc w:val="both"/>
        <w:rPr>
          <w:rFonts w:ascii="Times New Roman" w:hAnsi="Times New Roman" w:cs="Times New Roman"/>
          <w:color w:val="auto"/>
          <w:lang w:val="en-GB"/>
        </w:rPr>
      </w:pPr>
      <w:r>
        <w:rPr>
          <w:rFonts w:ascii="Times New Roman" w:hAnsi="Times New Roman" w:cs="Times New Roman"/>
          <w:color w:val="auto"/>
          <w:lang w:val="en"/>
        </w:rPr>
        <w:t xml:space="preserve">Resolution No. 155/2019 of the Senate of the </w:t>
      </w:r>
      <w:r w:rsidR="006E0EF2">
        <w:rPr>
          <w:rFonts w:ascii="Times New Roman" w:hAnsi="Times New Roman" w:cs="Times New Roman"/>
          <w:color w:val="auto"/>
          <w:lang w:val="en"/>
        </w:rPr>
        <w:t>University</w:t>
      </w:r>
      <w:r>
        <w:rPr>
          <w:rFonts w:ascii="Times New Roman" w:hAnsi="Times New Roman" w:cs="Times New Roman"/>
          <w:color w:val="auto"/>
          <w:lang w:val="en"/>
        </w:rPr>
        <w:t xml:space="preserve"> of 16 May 2019 on the rules of admission to the Doctoral School managed by the Maria Grzegorzewska </w:t>
      </w:r>
      <w:r w:rsidR="006E0EF2">
        <w:rPr>
          <w:rFonts w:ascii="Times New Roman" w:hAnsi="Times New Roman" w:cs="Times New Roman"/>
          <w:color w:val="auto"/>
          <w:lang w:val="en"/>
        </w:rPr>
        <w:t>University</w:t>
      </w:r>
      <w:r>
        <w:rPr>
          <w:rFonts w:ascii="Times New Roman" w:hAnsi="Times New Roman" w:cs="Times New Roman"/>
          <w:color w:val="auto"/>
          <w:lang w:val="en"/>
        </w:rPr>
        <w:t xml:space="preserve"> for the academic year 2019/2020 is amended as follows:</w:t>
      </w:r>
    </w:p>
    <w:p w14:paraId="3D5F5F59" w14:textId="77777777" w:rsidR="00621800" w:rsidRPr="006E0EF2" w:rsidRDefault="00F5296B" w:rsidP="00D31648">
      <w:pPr>
        <w:ind w:left="850" w:hanging="425"/>
        <w:jc w:val="both"/>
        <w:rPr>
          <w:rFonts w:ascii="Times New Roman" w:hAnsi="Times New Roman" w:cs="Times New Roman"/>
          <w:color w:val="auto"/>
          <w:lang w:val="en-GB"/>
        </w:rPr>
      </w:pPr>
      <w:bookmarkStart w:id="0" w:name="bookmark0"/>
      <w:r>
        <w:rPr>
          <w:rFonts w:ascii="Times New Roman" w:hAnsi="Times New Roman" w:cs="Times New Roman"/>
          <w:color w:val="auto"/>
          <w:lang w:val="en"/>
        </w:rPr>
        <w:t>1</w:t>
      </w:r>
      <w:bookmarkEnd w:id="0"/>
      <w:r>
        <w:rPr>
          <w:rFonts w:ascii="Times New Roman" w:hAnsi="Times New Roman" w:cs="Times New Roman"/>
          <w:color w:val="auto"/>
          <w:lang w:val="en"/>
        </w:rPr>
        <w:t>)</w:t>
      </w:r>
      <w:r>
        <w:rPr>
          <w:rFonts w:ascii="Times New Roman" w:hAnsi="Times New Roman" w:cs="Times New Roman"/>
          <w:color w:val="auto"/>
          <w:lang w:val="en"/>
        </w:rPr>
        <w:tab/>
        <w:t>the words used in different numbers and cases in the resolution, e.g. “prospective supervisor”, are replaced by the words “scientific advisor” used in the appropriate number and case;</w:t>
      </w:r>
    </w:p>
    <w:p w14:paraId="0ED9AEE7" w14:textId="77777777" w:rsidR="00621800" w:rsidRPr="006E0EF2" w:rsidRDefault="00F5296B" w:rsidP="00D31648">
      <w:pPr>
        <w:ind w:left="850" w:hanging="425"/>
        <w:jc w:val="both"/>
        <w:rPr>
          <w:rFonts w:ascii="Times New Roman" w:hAnsi="Times New Roman" w:cs="Times New Roman"/>
          <w:color w:val="auto"/>
          <w:lang w:val="en-GB"/>
        </w:rPr>
      </w:pPr>
      <w:bookmarkStart w:id="1" w:name="bookmark1"/>
      <w:r>
        <w:rPr>
          <w:rFonts w:ascii="Times New Roman" w:hAnsi="Times New Roman" w:cs="Times New Roman"/>
          <w:color w:val="auto"/>
          <w:lang w:val="en"/>
        </w:rPr>
        <w:t>2</w:t>
      </w:r>
      <w:bookmarkEnd w:id="1"/>
      <w:r>
        <w:rPr>
          <w:rFonts w:ascii="Times New Roman" w:hAnsi="Times New Roman" w:cs="Times New Roman"/>
          <w:color w:val="auto"/>
          <w:lang w:val="en"/>
        </w:rPr>
        <w:t>)</w:t>
      </w:r>
      <w:r>
        <w:rPr>
          <w:rFonts w:ascii="Times New Roman" w:hAnsi="Times New Roman" w:cs="Times New Roman"/>
          <w:color w:val="auto"/>
          <w:lang w:val="en"/>
        </w:rPr>
        <w:tab/>
        <w:t>the words used in different numbers and cases in the resolution, e.g. “list of supervisors”, are replaced by the words “list of scientific advisors” used in the appropriate number and case;</w:t>
      </w:r>
    </w:p>
    <w:p w14:paraId="50179807" w14:textId="77777777" w:rsidR="00621800" w:rsidRPr="006E0EF2" w:rsidRDefault="00F5296B" w:rsidP="00D31648">
      <w:pPr>
        <w:ind w:left="850" w:hanging="425"/>
        <w:jc w:val="both"/>
        <w:rPr>
          <w:rFonts w:ascii="Times New Roman" w:hAnsi="Times New Roman" w:cs="Times New Roman"/>
          <w:color w:val="auto"/>
          <w:lang w:val="en-GB"/>
        </w:rPr>
      </w:pPr>
      <w:bookmarkStart w:id="2" w:name="bookmark2"/>
      <w:r>
        <w:rPr>
          <w:rFonts w:ascii="Times New Roman" w:hAnsi="Times New Roman" w:cs="Times New Roman"/>
          <w:color w:val="auto"/>
          <w:lang w:val="en"/>
        </w:rPr>
        <w:t>3</w:t>
      </w:r>
      <w:bookmarkEnd w:id="2"/>
      <w:r>
        <w:rPr>
          <w:rFonts w:ascii="Times New Roman" w:hAnsi="Times New Roman" w:cs="Times New Roman"/>
          <w:color w:val="auto"/>
          <w:lang w:val="en"/>
        </w:rPr>
        <w:t>)</w:t>
      </w:r>
      <w:r>
        <w:rPr>
          <w:rFonts w:ascii="Times New Roman" w:hAnsi="Times New Roman" w:cs="Times New Roman"/>
          <w:color w:val="auto"/>
          <w:lang w:val="en"/>
        </w:rPr>
        <w:tab/>
        <w:t>§ 2(3) shall be followed by a new paragraph 3a, reading as follows:</w:t>
      </w:r>
    </w:p>
    <w:p w14:paraId="343022A7" w14:textId="6E4DA11A" w:rsidR="00621800" w:rsidRPr="006E0EF2" w:rsidRDefault="00D31648" w:rsidP="0075358E">
      <w:pPr>
        <w:spacing w:before="240" w:after="240"/>
        <w:ind w:left="425"/>
        <w:jc w:val="both"/>
        <w:rPr>
          <w:rFonts w:ascii="Times New Roman" w:hAnsi="Times New Roman" w:cs="Times New Roman"/>
          <w:color w:val="auto"/>
          <w:lang w:val="en-GB"/>
        </w:rPr>
      </w:pPr>
      <w:r>
        <w:rPr>
          <w:rFonts w:ascii="Times New Roman" w:hAnsi="Times New Roman" w:cs="Times New Roman"/>
          <w:color w:val="auto"/>
          <w:lang w:val="en"/>
        </w:rPr>
        <w:t>“3a. The Recruitment Committee consists of at least five members. In each case, the composition of the Committee is determined by its Chairperson in accordance with the rules set out in paragraph 2.”</w:t>
      </w:r>
    </w:p>
    <w:p w14:paraId="35AE3FE7" w14:textId="77777777" w:rsidR="00621800" w:rsidRPr="006E0EF2" w:rsidRDefault="00F5296B" w:rsidP="00D31648">
      <w:pPr>
        <w:ind w:left="850" w:hanging="425"/>
        <w:jc w:val="both"/>
        <w:rPr>
          <w:rFonts w:ascii="Times New Roman" w:hAnsi="Times New Roman" w:cs="Times New Roman"/>
          <w:color w:val="auto"/>
          <w:lang w:val="en-GB"/>
        </w:rPr>
      </w:pPr>
      <w:bookmarkStart w:id="3" w:name="bookmark3"/>
      <w:r>
        <w:rPr>
          <w:rFonts w:ascii="Times New Roman" w:hAnsi="Times New Roman" w:cs="Times New Roman"/>
          <w:color w:val="auto"/>
          <w:lang w:val="en"/>
        </w:rPr>
        <w:t>4</w:t>
      </w:r>
      <w:bookmarkEnd w:id="3"/>
      <w:r>
        <w:rPr>
          <w:rFonts w:ascii="Times New Roman" w:hAnsi="Times New Roman" w:cs="Times New Roman"/>
          <w:color w:val="auto"/>
          <w:lang w:val="en"/>
        </w:rPr>
        <w:t>)</w:t>
      </w:r>
      <w:r>
        <w:rPr>
          <w:rFonts w:ascii="Times New Roman" w:hAnsi="Times New Roman" w:cs="Times New Roman"/>
          <w:color w:val="auto"/>
          <w:lang w:val="en"/>
        </w:rPr>
        <w:tab/>
        <w:t>in § 13(6), the word “supervisor” is replaced with “scientific advisor”.</w:t>
      </w:r>
    </w:p>
    <w:p w14:paraId="78D65595" w14:textId="77777777" w:rsidR="00621800" w:rsidRPr="006E0EF2" w:rsidRDefault="00F5296B" w:rsidP="00D31648">
      <w:pPr>
        <w:spacing w:before="240"/>
        <w:jc w:val="center"/>
        <w:rPr>
          <w:rFonts w:ascii="Times New Roman" w:hAnsi="Times New Roman" w:cs="Times New Roman"/>
          <w:color w:val="auto"/>
          <w:lang w:val="en-GB"/>
        </w:rPr>
      </w:pPr>
      <w:r>
        <w:rPr>
          <w:rFonts w:ascii="Times New Roman" w:hAnsi="Times New Roman" w:cs="Times New Roman"/>
          <w:b/>
          <w:bCs/>
          <w:color w:val="auto"/>
          <w:lang w:val="en"/>
        </w:rPr>
        <w:t>§ 2</w:t>
      </w:r>
    </w:p>
    <w:p w14:paraId="519E3F12" w14:textId="77777777" w:rsidR="00621800" w:rsidRPr="006E0EF2" w:rsidRDefault="00F5296B" w:rsidP="0075358E">
      <w:pPr>
        <w:spacing w:before="240"/>
        <w:jc w:val="both"/>
        <w:rPr>
          <w:rFonts w:ascii="Times New Roman" w:hAnsi="Times New Roman" w:cs="Times New Roman"/>
          <w:color w:val="auto"/>
          <w:lang w:val="en-GB"/>
        </w:rPr>
      </w:pPr>
      <w:r>
        <w:rPr>
          <w:rFonts w:ascii="Times New Roman" w:hAnsi="Times New Roman" w:cs="Times New Roman"/>
          <w:color w:val="auto"/>
          <w:lang w:val="en"/>
        </w:rPr>
        <w:t>The resolution shall enter into force on the date of its adoption.</w:t>
      </w:r>
    </w:p>
    <w:p w14:paraId="3EE67ED0" w14:textId="536788F6" w:rsidR="00621800" w:rsidRPr="006E0EF2" w:rsidRDefault="00F5296B" w:rsidP="0075358E">
      <w:pPr>
        <w:spacing w:before="1200"/>
        <w:ind w:left="5670"/>
        <w:rPr>
          <w:rFonts w:ascii="Times New Roman" w:hAnsi="Times New Roman" w:cs="Times New Roman"/>
          <w:color w:val="auto"/>
          <w:lang w:val="en-GB"/>
        </w:rPr>
      </w:pPr>
      <w:r>
        <w:rPr>
          <w:rFonts w:ascii="Times New Roman" w:hAnsi="Times New Roman" w:cs="Times New Roman"/>
          <w:color w:val="auto"/>
          <w:lang w:val="en"/>
        </w:rPr>
        <w:t xml:space="preserve">President of the Senate of the Maria Grzegorzewska </w:t>
      </w:r>
      <w:r w:rsidR="006E0EF2">
        <w:rPr>
          <w:rFonts w:ascii="Times New Roman" w:hAnsi="Times New Roman" w:cs="Times New Roman"/>
          <w:color w:val="auto"/>
          <w:lang w:val="en"/>
        </w:rPr>
        <w:t>University</w:t>
      </w:r>
    </w:p>
    <w:p w14:paraId="2B9BD345" w14:textId="77777777" w:rsidR="00621800" w:rsidRPr="00D31648" w:rsidRDefault="00F5296B" w:rsidP="0075358E">
      <w:pPr>
        <w:ind w:left="5670"/>
        <w:rPr>
          <w:rFonts w:ascii="Times New Roman" w:hAnsi="Times New Roman" w:cs="Times New Roman"/>
          <w:color w:val="auto"/>
        </w:rPr>
      </w:pPr>
      <w:r>
        <w:rPr>
          <w:rFonts w:ascii="Times New Roman" w:hAnsi="Times New Roman" w:cs="Times New Roman"/>
          <w:color w:val="auto"/>
          <w:lang w:val="en"/>
        </w:rPr>
        <w:t>Rector: Prof. Stefan Kwiatkowski</w:t>
      </w:r>
    </w:p>
    <w:sectPr w:rsidR="00621800" w:rsidRPr="00D31648" w:rsidSect="00D31648">
      <w:pgSz w:w="11909" w:h="16840" w:code="9"/>
      <w:pgMar w:top="851" w:right="1276" w:bottom="851" w:left="1276" w:header="284" w:footer="284"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A7C2F9" w14:textId="77777777" w:rsidR="00123335" w:rsidRDefault="00123335">
      <w:r>
        <w:separator/>
      </w:r>
    </w:p>
  </w:endnote>
  <w:endnote w:type="continuationSeparator" w:id="0">
    <w:p w14:paraId="464E16FD" w14:textId="77777777" w:rsidR="00123335" w:rsidRDefault="001233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3D6A6D" w14:textId="77777777" w:rsidR="00123335" w:rsidRDefault="00123335"/>
  </w:footnote>
  <w:footnote w:type="continuationSeparator" w:id="0">
    <w:p w14:paraId="394BB173" w14:textId="77777777" w:rsidR="00123335" w:rsidRDefault="00123335"/>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1800"/>
    <w:rsid w:val="00123335"/>
    <w:rsid w:val="00621800"/>
    <w:rsid w:val="006E0EF2"/>
    <w:rsid w:val="0075358E"/>
    <w:rsid w:val="00A42A72"/>
    <w:rsid w:val="00D31648"/>
    <w:rsid w:val="00F21289"/>
    <w:rsid w:val="00F5296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B4AEE"/>
  <w15:docId w15:val="{245EFF8B-917F-4261-8CBF-43482DD10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4"/>
        <w:szCs w:val="24"/>
        <w:lang w:val="pl-PL" w:eastAsia="pl-PL" w:bidi="pl-PL"/>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Pr>
      <w:color w:val="0066CC"/>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251</Words>
  <Characters>1512</Characters>
  <Application>Microsoft Office Word</Application>
  <DocSecurity>0</DocSecurity>
  <Lines>12</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bmroczkowska</dc:creator>
  <cp:keywords/>
  <cp:lastModifiedBy>Patrycja Stachula</cp:lastModifiedBy>
  <cp:revision>4</cp:revision>
  <dcterms:created xsi:type="dcterms:W3CDTF">2024-10-23T22:28:00Z</dcterms:created>
  <dcterms:modified xsi:type="dcterms:W3CDTF">2025-01-10T09:29:00Z</dcterms:modified>
</cp:coreProperties>
</file>