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8A43A" w14:textId="77777777" w:rsidR="008F0D04" w:rsidRPr="00C00062" w:rsidRDefault="00C00062" w:rsidP="00CB192B">
      <w:pPr>
        <w:pStyle w:val="Teksttreci0"/>
        <w:jc w:val="center"/>
        <w:rPr>
          <w:color w:val="auto"/>
          <w:lang w:val="en-US"/>
        </w:rPr>
      </w:pPr>
      <w:r w:rsidRPr="00C00062">
        <w:rPr>
          <w:b/>
          <w:bCs/>
          <w:color w:val="auto"/>
          <w:lang w:val="en-US"/>
        </w:rPr>
        <w:t>Resolution No. 305/2020</w:t>
      </w:r>
    </w:p>
    <w:p w14:paraId="07209DD2" w14:textId="5536460D" w:rsidR="00CB192B" w:rsidRPr="00C00062" w:rsidRDefault="00C00062" w:rsidP="007E3DF6">
      <w:pPr>
        <w:pStyle w:val="Teksttreci0"/>
        <w:jc w:val="center"/>
        <w:rPr>
          <w:b/>
          <w:bCs/>
          <w:color w:val="auto"/>
          <w:lang w:val="en-US"/>
        </w:rPr>
      </w:pPr>
      <w:r w:rsidRPr="00C00062">
        <w:rPr>
          <w:b/>
          <w:bCs/>
          <w:color w:val="auto"/>
          <w:lang w:val="en-US"/>
        </w:rPr>
        <w:t xml:space="preserve">Senate of the Maria Grzegorzewska </w:t>
      </w:r>
      <w:r w:rsidR="007E3DF6">
        <w:rPr>
          <w:b/>
          <w:bCs/>
          <w:color w:val="auto"/>
          <w:lang w:val="en-US"/>
        </w:rPr>
        <w:t>University</w:t>
      </w:r>
    </w:p>
    <w:p w14:paraId="28313756" w14:textId="1E7199A9" w:rsidR="008F0D04" w:rsidRPr="00C00062" w:rsidRDefault="00C00062" w:rsidP="00CB192B">
      <w:pPr>
        <w:pStyle w:val="Teksttreci0"/>
        <w:jc w:val="center"/>
        <w:rPr>
          <w:color w:val="auto"/>
          <w:lang w:val="en-US"/>
        </w:rPr>
      </w:pPr>
      <w:r w:rsidRPr="00C00062">
        <w:rPr>
          <w:b/>
          <w:bCs/>
          <w:color w:val="auto"/>
          <w:lang w:val="en-US"/>
        </w:rPr>
        <w:t>of 31 March 2020</w:t>
      </w:r>
    </w:p>
    <w:p w14:paraId="0324B83C" w14:textId="1F04B419" w:rsidR="008F0D04" w:rsidRPr="00C00062" w:rsidRDefault="00C00062" w:rsidP="00CB192B">
      <w:pPr>
        <w:pStyle w:val="Teksttreci0"/>
        <w:spacing w:before="720" w:after="240"/>
        <w:ind w:left="1418" w:hanging="1418"/>
        <w:jc w:val="both"/>
        <w:rPr>
          <w:color w:val="auto"/>
          <w:lang w:val="en-US"/>
        </w:rPr>
      </w:pPr>
      <w:r w:rsidRPr="00C00062">
        <w:rPr>
          <w:color w:val="auto"/>
          <w:lang w:val="en-US"/>
        </w:rPr>
        <w:t>on:</w:t>
      </w:r>
      <w:r w:rsidRPr="00C00062">
        <w:rPr>
          <w:color w:val="auto"/>
          <w:lang w:val="en-US"/>
        </w:rPr>
        <w:tab/>
      </w:r>
      <w:r w:rsidRPr="00C00062">
        <w:rPr>
          <w:b/>
          <w:bCs/>
          <w:color w:val="auto"/>
          <w:lang w:val="en-US"/>
        </w:rPr>
        <w:t xml:space="preserve">changing the resolution on the adoption of the curriculum of the Doctoral School at the Maria Grzegorzewska </w:t>
      </w:r>
      <w:r w:rsidR="007E3DF6">
        <w:rPr>
          <w:b/>
          <w:bCs/>
          <w:color w:val="auto"/>
          <w:lang w:val="en-US"/>
        </w:rPr>
        <w:t>University</w:t>
      </w:r>
      <w:r w:rsidRPr="00C00062">
        <w:rPr>
          <w:b/>
          <w:bCs/>
          <w:color w:val="auto"/>
          <w:lang w:val="en-US"/>
        </w:rPr>
        <w:t xml:space="preserve">, the rules for making an individual research plan, and the Regulations for professional internships at the Doctoral School at the Maria Grzegorzewska </w:t>
      </w:r>
      <w:r w:rsidR="00870EF9">
        <w:rPr>
          <w:b/>
          <w:bCs/>
          <w:color w:val="auto"/>
          <w:lang w:val="en-US"/>
        </w:rPr>
        <w:t>University</w:t>
      </w:r>
    </w:p>
    <w:p w14:paraId="32BC8F0B" w14:textId="77777777" w:rsidR="008F0D04" w:rsidRPr="00C00062" w:rsidRDefault="00C00062" w:rsidP="00CB192B">
      <w:pPr>
        <w:pStyle w:val="Teksttreci0"/>
        <w:jc w:val="both"/>
        <w:rPr>
          <w:color w:val="auto"/>
          <w:lang w:val="en-US"/>
        </w:rPr>
      </w:pPr>
      <w:r w:rsidRPr="00C00062">
        <w:rPr>
          <w:color w:val="auto"/>
          <w:lang w:val="en-US"/>
        </w:rPr>
        <w:t xml:space="preserve">Pursuant to Article 198(3) and Article 201(3) and (4) of the Act of 20 July 2018 – The Law on Higher Education and Science (consolidated text: Journal of Laws of 2020, item 85, as amended) and pursuant to § 21(1)(13) and § 21(2) </w:t>
      </w:r>
    </w:p>
    <w:p w14:paraId="06C86A26" w14:textId="070C1B38" w:rsidR="008F0D04" w:rsidRPr="00C00062" w:rsidRDefault="00C00062" w:rsidP="00CB192B">
      <w:pPr>
        <w:pStyle w:val="Teksttreci0"/>
        <w:jc w:val="both"/>
        <w:rPr>
          <w:color w:val="auto"/>
          <w:lang w:val="en-US"/>
        </w:rPr>
      </w:pPr>
      <w:r w:rsidRPr="00C00062">
        <w:rPr>
          <w:color w:val="auto"/>
          <w:lang w:val="en-US"/>
        </w:rPr>
        <w:t xml:space="preserve">of the Statute of the Maria Grzegorzewska </w:t>
      </w:r>
      <w:r w:rsidR="007E3DF6">
        <w:rPr>
          <w:color w:val="auto"/>
          <w:lang w:val="en-US"/>
        </w:rPr>
        <w:t>University</w:t>
      </w:r>
      <w:r w:rsidRPr="00C00062">
        <w:rPr>
          <w:color w:val="auto"/>
          <w:lang w:val="en-US"/>
        </w:rPr>
        <w:t xml:space="preserve"> of 16 May 2019, the consolidated text of which is attached to Resolution No. 234/2019 of 18 December 2019, after consultation with the doctoral student council, it is resolved as follows:</w:t>
      </w:r>
    </w:p>
    <w:p w14:paraId="519CF36B" w14:textId="77777777" w:rsidR="008F0D04" w:rsidRPr="00C00062" w:rsidRDefault="00C00062" w:rsidP="00CB192B">
      <w:pPr>
        <w:pStyle w:val="Teksttreci0"/>
        <w:spacing w:before="240" w:after="240"/>
        <w:jc w:val="center"/>
        <w:rPr>
          <w:color w:val="auto"/>
          <w:lang w:val="en-US"/>
        </w:rPr>
      </w:pPr>
      <w:r w:rsidRPr="00C00062">
        <w:rPr>
          <w:b/>
          <w:bCs/>
          <w:color w:val="auto"/>
          <w:lang w:val="en-US"/>
        </w:rPr>
        <w:t>§ 1</w:t>
      </w:r>
    </w:p>
    <w:p w14:paraId="0D3331E1" w14:textId="6436BC2E" w:rsidR="008F0D04" w:rsidRPr="00C00062" w:rsidRDefault="00C00062" w:rsidP="00CB192B">
      <w:pPr>
        <w:pStyle w:val="Teksttreci0"/>
        <w:jc w:val="both"/>
        <w:rPr>
          <w:color w:val="auto"/>
          <w:lang w:val="en-US"/>
        </w:rPr>
      </w:pPr>
      <w:r w:rsidRPr="00C00062">
        <w:rPr>
          <w:color w:val="auto"/>
          <w:lang w:val="en-US"/>
        </w:rPr>
        <w:t xml:space="preserve">Resolution No. 137/2019 of the Senate of the </w:t>
      </w:r>
      <w:r w:rsidR="00333BDF">
        <w:rPr>
          <w:color w:val="auto"/>
          <w:lang w:val="en-US"/>
        </w:rPr>
        <w:t>Maria Grzegorzewska University</w:t>
      </w:r>
      <w:r w:rsidRPr="00C00062">
        <w:rPr>
          <w:color w:val="auto"/>
          <w:lang w:val="en-US"/>
        </w:rPr>
        <w:t xml:space="preserve"> of 20 March 2019 on the adoption of the curriculum of the Doctoral School at the Maria Grzegorzewska </w:t>
      </w:r>
      <w:r w:rsidR="007E3DF6">
        <w:rPr>
          <w:color w:val="auto"/>
          <w:lang w:val="en-US"/>
        </w:rPr>
        <w:t>University</w:t>
      </w:r>
      <w:r w:rsidRPr="00C00062">
        <w:rPr>
          <w:color w:val="auto"/>
          <w:lang w:val="en-US"/>
        </w:rPr>
        <w:t xml:space="preserve">, the rules for making an individual research plan, and the Regulations for professional internships at the Doctoral School at the Maria Grzegorzewska </w:t>
      </w:r>
      <w:r w:rsidR="007E3DF6">
        <w:rPr>
          <w:color w:val="auto"/>
          <w:lang w:val="en-US"/>
        </w:rPr>
        <w:t>University</w:t>
      </w:r>
      <w:r w:rsidRPr="00C00062">
        <w:rPr>
          <w:color w:val="auto"/>
          <w:lang w:val="en-US"/>
        </w:rPr>
        <w:t xml:space="preserve"> is amended as follows:</w:t>
      </w:r>
    </w:p>
    <w:p w14:paraId="000D4EB2" w14:textId="77777777" w:rsidR="008F0D04" w:rsidRPr="00C00062" w:rsidRDefault="00C00062" w:rsidP="00CB192B">
      <w:pPr>
        <w:pStyle w:val="Teksttreci0"/>
        <w:spacing w:before="240"/>
        <w:ind w:left="850" w:hanging="425"/>
        <w:jc w:val="both"/>
        <w:rPr>
          <w:color w:val="auto"/>
          <w:lang w:val="en-US"/>
        </w:rPr>
      </w:pPr>
      <w:bookmarkStart w:id="0" w:name="bookmark0"/>
      <w:r w:rsidRPr="00C00062">
        <w:rPr>
          <w:color w:val="auto"/>
          <w:lang w:val="en-US"/>
        </w:rPr>
        <w:t>1</w:t>
      </w:r>
      <w:bookmarkEnd w:id="0"/>
      <w:r w:rsidRPr="00C00062">
        <w:rPr>
          <w:color w:val="auto"/>
          <w:lang w:val="en-US"/>
        </w:rPr>
        <w:t>)</w:t>
      </w:r>
      <w:r w:rsidRPr="00C00062">
        <w:rPr>
          <w:color w:val="auto"/>
          <w:lang w:val="en-US"/>
        </w:rPr>
        <w:tab/>
        <w:t>Appendix No. 2 to the resolution shall be replaced by Appendix No. 1 hereto</w:t>
      </w:r>
    </w:p>
    <w:p w14:paraId="1990C0DB" w14:textId="77777777" w:rsidR="008F0D04" w:rsidRPr="00C00062" w:rsidRDefault="00C00062" w:rsidP="00CB192B">
      <w:pPr>
        <w:pStyle w:val="Teksttreci0"/>
        <w:spacing w:before="240"/>
        <w:ind w:left="850" w:hanging="425"/>
        <w:jc w:val="both"/>
        <w:rPr>
          <w:color w:val="auto"/>
          <w:lang w:val="en-US"/>
        </w:rPr>
      </w:pPr>
      <w:bookmarkStart w:id="1" w:name="bookmark1"/>
      <w:r w:rsidRPr="00C00062">
        <w:rPr>
          <w:color w:val="auto"/>
          <w:lang w:val="en-US"/>
        </w:rPr>
        <w:t>2</w:t>
      </w:r>
      <w:bookmarkEnd w:id="1"/>
      <w:r w:rsidRPr="00C00062">
        <w:rPr>
          <w:color w:val="auto"/>
          <w:lang w:val="en-US"/>
        </w:rPr>
        <w:t>)</w:t>
      </w:r>
      <w:r w:rsidRPr="00C00062">
        <w:rPr>
          <w:color w:val="auto"/>
          <w:lang w:val="en-US"/>
        </w:rPr>
        <w:tab/>
        <w:t>Appendix No. 5 to the resolution shall be replaced by Appendix No. 2 hereto</w:t>
      </w:r>
    </w:p>
    <w:p w14:paraId="61436242" w14:textId="77777777" w:rsidR="008F0D04" w:rsidRPr="00C00062" w:rsidRDefault="00C00062" w:rsidP="00CB192B">
      <w:pPr>
        <w:pStyle w:val="Teksttreci0"/>
        <w:spacing w:before="240" w:after="240"/>
        <w:jc w:val="center"/>
        <w:rPr>
          <w:color w:val="auto"/>
          <w:lang w:val="en-US"/>
        </w:rPr>
      </w:pPr>
      <w:r w:rsidRPr="00C00062">
        <w:rPr>
          <w:b/>
          <w:bCs/>
          <w:color w:val="auto"/>
          <w:lang w:val="en-US"/>
        </w:rPr>
        <w:t>§ 2</w:t>
      </w:r>
    </w:p>
    <w:p w14:paraId="711D5728" w14:textId="77777777" w:rsidR="008F0D04" w:rsidRPr="00C00062" w:rsidRDefault="00C00062" w:rsidP="00CB192B">
      <w:pPr>
        <w:pStyle w:val="Teksttreci0"/>
        <w:spacing w:after="360"/>
        <w:jc w:val="both"/>
        <w:rPr>
          <w:color w:val="auto"/>
          <w:lang w:val="en-US"/>
        </w:rPr>
      </w:pPr>
      <w:r w:rsidRPr="00C00062">
        <w:rPr>
          <w:color w:val="auto"/>
          <w:lang w:val="en-US"/>
        </w:rPr>
        <w:t>The resolution shall enter into force on the date of its adoption.</w:t>
      </w:r>
    </w:p>
    <w:p w14:paraId="0DA597B7" w14:textId="77777777" w:rsidR="008F0D04" w:rsidRPr="00C00062" w:rsidRDefault="00C00062" w:rsidP="00CB192B">
      <w:pPr>
        <w:spacing w:line="276" w:lineRule="auto"/>
        <w:ind w:right="581"/>
        <w:jc w:val="right"/>
        <w:rPr>
          <w:color w:val="auto"/>
          <w:sz w:val="2"/>
          <w:szCs w:val="2"/>
          <w:lang w:val="en-US"/>
        </w:rPr>
      </w:pPr>
      <w:r w:rsidRPr="00C00062">
        <w:rPr>
          <w:noProof/>
          <w:color w:val="auto"/>
          <w:lang w:val="en-US"/>
        </w:rPr>
        <w:drawing>
          <wp:inline distT="0" distB="0" distL="0" distR="0" wp14:anchorId="24B9F676" wp14:editId="0D30E270">
            <wp:extent cx="1774190" cy="72834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774190" cy="72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D04" w:rsidRPr="00C00062" w:rsidSect="007B0DDD">
      <w:pgSz w:w="11909" w:h="16840" w:code="9"/>
      <w:pgMar w:top="851" w:right="1276" w:bottom="851" w:left="1276" w:header="454" w:footer="45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70F1E" w14:textId="77777777" w:rsidR="00135883" w:rsidRDefault="00135883">
      <w:r>
        <w:separator/>
      </w:r>
    </w:p>
  </w:endnote>
  <w:endnote w:type="continuationSeparator" w:id="0">
    <w:p w14:paraId="1CCDB19E" w14:textId="77777777" w:rsidR="00135883" w:rsidRDefault="0013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CC58A" w14:textId="77777777" w:rsidR="00135883" w:rsidRDefault="00135883"/>
  </w:footnote>
  <w:footnote w:type="continuationSeparator" w:id="0">
    <w:p w14:paraId="20EA122B" w14:textId="77777777" w:rsidR="00135883" w:rsidRDefault="0013588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D04"/>
    <w:rsid w:val="00135883"/>
    <w:rsid w:val="00333BDF"/>
    <w:rsid w:val="00520259"/>
    <w:rsid w:val="007B0DDD"/>
    <w:rsid w:val="007E3DF6"/>
    <w:rsid w:val="00870EF9"/>
    <w:rsid w:val="008F0D04"/>
    <w:rsid w:val="00C00062"/>
    <w:rsid w:val="00CB192B"/>
    <w:rsid w:val="00D16BFA"/>
    <w:rsid w:val="00FE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09DB"/>
  <w15:docId w15:val="{5D979DE6-ABB2-48AC-A85B-C5EF02DC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bmroczkowska</dc:creator>
  <cp:keywords/>
  <cp:lastModifiedBy>Patrycja Stachula</cp:lastModifiedBy>
  <cp:revision>6</cp:revision>
  <dcterms:created xsi:type="dcterms:W3CDTF">2024-10-24T00:00:00Z</dcterms:created>
  <dcterms:modified xsi:type="dcterms:W3CDTF">2025-01-10T09:56:00Z</dcterms:modified>
</cp:coreProperties>
</file>