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FE" w:rsidRPr="00404BFE" w:rsidRDefault="00404BFE" w:rsidP="00404BFE">
      <w:pPr>
        <w:tabs>
          <w:tab w:val="left" w:pos="357"/>
        </w:tabs>
        <w:spacing w:after="0"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404BFE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Oferta</w:t>
      </w:r>
    </w:p>
    <w:p w:rsidR="00404BFE" w:rsidRPr="00404BFE" w:rsidRDefault="00404BFE" w:rsidP="00404BFE">
      <w:pPr>
        <w:tabs>
          <w:tab w:val="left" w:pos="357"/>
        </w:tabs>
        <w:spacing w:after="0"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:rsidR="00404BFE" w:rsidRPr="00404BFE" w:rsidRDefault="00404BFE" w:rsidP="00404BFE">
      <w:pPr>
        <w:tabs>
          <w:tab w:val="left" w:pos="357"/>
        </w:tabs>
        <w:spacing w:after="0"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404BFE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Seminarium dyplomowe licencjackie</w:t>
      </w:r>
    </w:p>
    <w:p w:rsidR="00404BFE" w:rsidRPr="00404BFE" w:rsidRDefault="00404BFE" w:rsidP="00404BFE">
      <w:pPr>
        <w:tabs>
          <w:tab w:val="left" w:pos="357"/>
        </w:tabs>
        <w:spacing w:after="0" w:line="276" w:lineRule="auto"/>
        <w:jc w:val="center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404BFE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kierunek Praca socjalna</w:t>
      </w:r>
    </w:p>
    <w:p w:rsidR="00404BFE" w:rsidRPr="00404BFE" w:rsidRDefault="00404BFE" w:rsidP="00404BFE">
      <w:pPr>
        <w:tabs>
          <w:tab w:val="left" w:pos="357"/>
        </w:tabs>
        <w:spacing w:after="0"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  <w:bookmarkStart w:id="0" w:name="_GoBack"/>
      <w:bookmarkEnd w:id="0"/>
    </w:p>
    <w:p w:rsidR="00404BFE" w:rsidRPr="00404BFE" w:rsidRDefault="00404BFE" w:rsidP="00404BFE">
      <w:pPr>
        <w:tabs>
          <w:tab w:val="left" w:pos="357"/>
        </w:tabs>
        <w:spacing w:after="0"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  <w:r w:rsidRPr="00404BFE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 xml:space="preserve">studia </w:t>
      </w:r>
      <w:r w:rsidRPr="00404BFE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nie</w:t>
      </w:r>
      <w:r w:rsidRPr="00404BFE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stacjonarne</w:t>
      </w:r>
    </w:p>
    <w:p w:rsidR="00404BFE" w:rsidRDefault="00404BFE" w:rsidP="00404BFE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b/>
          <w:color w:val="CC0000"/>
          <w:sz w:val="24"/>
          <w:szCs w:val="24"/>
          <w:u w:val="single"/>
        </w:rPr>
      </w:pPr>
    </w:p>
    <w:p w:rsidR="00404BFE" w:rsidRDefault="00404BFE" w:rsidP="00404BFE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BFE" w:rsidRDefault="00404BFE" w:rsidP="00404BFE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Prowadzący: </w:t>
      </w:r>
      <w:r>
        <w:rPr>
          <w:rFonts w:ascii="Times New Roman" w:hAnsi="Times New Roman" w:cs="Times New Roman"/>
          <w:b/>
          <w:sz w:val="24"/>
          <w:szCs w:val="24"/>
        </w:rPr>
        <w:t>dr Anna Kruk</w:t>
      </w:r>
    </w:p>
    <w:p w:rsidR="00404BFE" w:rsidRDefault="00404BFE" w:rsidP="00404BFE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404BFE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Czynnik ludzki oraz instytucje wsparcia społecznego </w:t>
      </w:r>
    </w:p>
    <w:p w:rsidR="00404BFE" w:rsidRDefault="00404BFE" w:rsidP="00404BFE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Problematyka:</w:t>
      </w:r>
    </w:p>
    <w:p w:rsidR="00404BFE" w:rsidRDefault="00404BFE" w:rsidP="00404BF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socjalna z różnymi grupami klientów, korzystających ze wsparcia jednostek organizacyjnych pomocy społecznej, w tym praca z rodziną, z osobami bezrobotnymi, uzależnionymi, z bezdomnymi, z uchodźcami, z osobami niepełnosprawnymi, z byłymi więźniami.</w:t>
      </w:r>
    </w:p>
    <w:p w:rsidR="00404BFE" w:rsidRDefault="00404BFE" w:rsidP="00404BF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Aktywizacja zawodowa i życiowa klientów pomocy społecznej oraz klientów powiatowych urzędów pracy; </w:t>
      </w:r>
    </w:p>
    <w:p w:rsidR="00404BFE" w:rsidRDefault="00404BFE" w:rsidP="00404BF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Doradztwo zawodowe i bezpieczeństwo pracy ludzkiej w organizacji;</w:t>
      </w:r>
    </w:p>
    <w:p w:rsidR="00404BFE" w:rsidRDefault="00404BFE" w:rsidP="00404BF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Znaczenie instytucji w pomocy socjalnej obywatelom;</w:t>
      </w:r>
    </w:p>
    <w:p w:rsidR="00404BFE" w:rsidRDefault="00404BFE" w:rsidP="00404BF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Zarządzanie kadrami w różnych typach organizacji; </w:t>
      </w:r>
    </w:p>
    <w:p w:rsidR="00404BFE" w:rsidRDefault="00404BFE" w:rsidP="00404BF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Bezpieczeństwo socjalne w wymiarze lokalnym, regionalnym;</w:t>
      </w:r>
    </w:p>
    <w:p w:rsidR="00404BFE" w:rsidRDefault="00404BFE" w:rsidP="00404BF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Gospodarka społeczna;</w:t>
      </w:r>
    </w:p>
    <w:p w:rsidR="00404BFE" w:rsidRDefault="00404BFE" w:rsidP="00404BF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Instytucje pracy </w:t>
      </w:r>
      <w:proofErr w:type="spellStart"/>
      <w:r>
        <w:rPr>
          <w:rFonts w:ascii="Times New Roman" w:hAnsi="Times New Roman" w:cs="Times New Roman"/>
          <w:sz w:val="24"/>
          <w:szCs w:val="24"/>
        </w:rPr>
        <w:t>wolontarystycznej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04BFE" w:rsidRDefault="00404BFE" w:rsidP="00404BF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socjalny, asystent rodziny, menedżer </w:t>
      </w:r>
      <w:proofErr w:type="spellStart"/>
      <w:r>
        <w:rPr>
          <w:rFonts w:ascii="Times New Roman" w:hAnsi="Times New Roman" w:cs="Times New Roman"/>
          <w:sz w:val="24"/>
          <w:szCs w:val="24"/>
        </w:rPr>
        <w:t>socjalny-przykłady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zawodów społecznych;</w:t>
      </w:r>
    </w:p>
    <w:p w:rsidR="00404BFE" w:rsidRDefault="00404BFE" w:rsidP="00404BF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ustawiczna w pracy socjalnej, rozwój społeczno-zawodowy klientów pomocy społecznej;</w:t>
      </w:r>
    </w:p>
    <w:p w:rsidR="00404BFE" w:rsidRDefault="00404BFE" w:rsidP="00404BF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Inna tematyka zaproponowana przez studenta, zgodnie z zainteresowaniami.</w:t>
      </w:r>
    </w:p>
    <w:p w:rsidR="00404BFE" w:rsidRDefault="00404BFE" w:rsidP="00404BFE">
      <w:pPr>
        <w:tabs>
          <w:tab w:val="left" w:pos="3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Gotowość do napisania pracy licencjackiej, znajomość języka polskiego w stopniu umożliwiającym przygotowanie pracy.</w:t>
      </w:r>
    </w:p>
    <w:p w:rsidR="00404BFE" w:rsidRDefault="00404BFE" w:rsidP="00404BFE">
      <w:pPr>
        <w:tabs>
          <w:tab w:val="left" w:pos="35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pierwszym semestrze seminarium warunkiem zaliczenia jest ustalenie tematu pracy.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ostatnim semestrze seminarium warunkiem zaliczenia jest złożenie pracy i pozytywny wynik jej sprawdzenia w systemie </w:t>
      </w:r>
      <w:proofErr w:type="spellStart"/>
      <w:r>
        <w:rPr>
          <w:rFonts w:ascii="Times New Roman" w:hAnsi="Times New Roman"/>
          <w:sz w:val="24"/>
          <w:szCs w:val="24"/>
        </w:rPr>
        <w:t>antyplagiatowym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4BFE" w:rsidRDefault="00404BFE" w:rsidP="00404BFE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BFE" w:rsidRDefault="00404BFE" w:rsidP="00404BFE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BFE" w:rsidRDefault="00404BFE" w:rsidP="00404BFE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Prowadzący: </w:t>
      </w:r>
      <w:r>
        <w:rPr>
          <w:rFonts w:ascii="Times New Roman" w:hAnsi="Times New Roman" w:cs="Times New Roman"/>
          <w:b/>
          <w:bCs/>
          <w:sz w:val="24"/>
          <w:szCs w:val="24"/>
        </w:rPr>
        <w:t>prof. dr hab. Ludwik Malinowski</w:t>
      </w:r>
    </w:p>
    <w:p w:rsidR="00404BFE" w:rsidRDefault="00404BFE" w:rsidP="00404BFE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404BFE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Praca socjalna – historia – współczesność – przyszłość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4BFE" w:rsidRDefault="00404BFE" w:rsidP="00404BFE">
      <w:pPr>
        <w:pStyle w:val="NormalnyWeb"/>
        <w:spacing w:before="0" w:beforeAutospacing="0" w:after="0" w:afterAutospacing="0" w:line="276" w:lineRule="auto"/>
        <w:jc w:val="both"/>
      </w:pPr>
      <w:r>
        <w:t xml:space="preserve">Problematyka: </w:t>
      </w:r>
    </w:p>
    <w:p w:rsidR="00404BFE" w:rsidRDefault="00404BFE" w:rsidP="00404BFE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Problematyka historyczna: Geneza pracy socjalnej, działalność charytatywna, ochronki, inspiracje kościelne. Przejście do pracy socjalnej w polityce państwa, Druga Rzeczypospolita, ustawa z 1923 r., sytuacja po drugiej wojnie światowej. </w:t>
      </w:r>
    </w:p>
    <w:p w:rsidR="00404BFE" w:rsidRDefault="00404BFE" w:rsidP="00404BFE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Problematyka współczesna: Gminne i Miejskie Domy Pomocy Społecznej, funkcjonowanie, rehabilitacja społeczna i medyczna, uspołecznienie pracy socjalnej.</w:t>
      </w:r>
    </w:p>
    <w:p w:rsidR="00404BFE" w:rsidRDefault="00404BFE" w:rsidP="00404BFE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Problematyka dla przyszłości: Praca socjalna w środowisku otwartym, wyjazdy do pracy za granicą, rozpad rodzin, eurosieroctwo – duże niebezpieczeństwo. Szczególne znaczenie pracowników socjalnych w utrzymaniu spoistości rodzin, rozeznanie środowiska i konkretna pomoc. </w:t>
      </w:r>
    </w:p>
    <w:p w:rsidR="00404BFE" w:rsidRDefault="00404BFE" w:rsidP="00404BFE">
      <w:pPr>
        <w:tabs>
          <w:tab w:val="left" w:pos="3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4BF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hęć napisania pracy w terminie, podstawowa znajomość literatury.</w:t>
      </w:r>
    </w:p>
    <w:p w:rsidR="00404BFE" w:rsidRDefault="00404BFE" w:rsidP="00404BFE">
      <w:pPr>
        <w:tabs>
          <w:tab w:val="left" w:pos="35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pierwszym semestrze seminarium warunkiem zaliczenia jest ustalenie tematu pracy.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ostatnim semestrze seminarium warunkiem zaliczenia jest złożenie pracy i pozytywny wynik jej sprawdzenia w systemie </w:t>
      </w:r>
      <w:proofErr w:type="spellStart"/>
      <w:r>
        <w:rPr>
          <w:rFonts w:ascii="Times New Roman" w:hAnsi="Times New Roman"/>
          <w:sz w:val="24"/>
          <w:szCs w:val="24"/>
        </w:rPr>
        <w:t>antyplagiatowym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4BFE" w:rsidRDefault="00404BFE" w:rsidP="00404BF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BFE" w:rsidRDefault="00404BFE" w:rsidP="00404BF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BFE" w:rsidRDefault="00404BFE" w:rsidP="00404BFE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Prowadzący: </w:t>
      </w:r>
      <w:r>
        <w:rPr>
          <w:rFonts w:ascii="Times New Roman" w:hAnsi="Times New Roman" w:cs="Times New Roman"/>
          <w:b/>
          <w:sz w:val="24"/>
          <w:szCs w:val="24"/>
        </w:rPr>
        <w:t>dr Magdalena Stankowska</w:t>
      </w:r>
    </w:p>
    <w:p w:rsidR="00404BFE" w:rsidRDefault="00404BFE" w:rsidP="00404BFE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404BFE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Współczesna rodzina – relacje, zagrożenia, wsparcie </w:t>
      </w:r>
    </w:p>
    <w:p w:rsidR="00404BFE" w:rsidRDefault="00404BFE" w:rsidP="00404BF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Problematyka:</w:t>
      </w:r>
    </w:p>
    <w:p w:rsidR="00404BFE" w:rsidRDefault="00404BFE" w:rsidP="00404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seminarium licencjackiego będzie możliwość  pogłębienia wiedzy  i przygotowania pracy licencjackiej z następujących zagadnień:</w:t>
      </w:r>
    </w:p>
    <w:p w:rsidR="00404BFE" w:rsidRDefault="00404BFE" w:rsidP="00404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relacje  i więzi  w rodzinie </w:t>
      </w:r>
    </w:p>
    <w:p w:rsidR="00404BFE" w:rsidRDefault="00404BFE" w:rsidP="00404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rodzicielstwo i wychowanie w rodzinie </w:t>
      </w:r>
    </w:p>
    <w:p w:rsidR="00404BFE" w:rsidRDefault="00404BFE" w:rsidP="00404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związki intymne </w:t>
      </w:r>
    </w:p>
    <w:p w:rsidR="00404BFE" w:rsidRDefault="00404BFE" w:rsidP="00404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zagrożenia i problemy rodziny (m. in.  wpływ ubóstwa, bezrobocia, uzależnień, migracji na  funkcjonowanie rodziny i poszczególnych jej członków)</w:t>
      </w:r>
    </w:p>
    <w:p w:rsidR="00404BFE" w:rsidRDefault="00404BFE" w:rsidP="00404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instytucje, programy  i profesje wspierające rodzinę i poszczególnych jej członków </w:t>
      </w:r>
    </w:p>
    <w:p w:rsidR="00404BFE" w:rsidRDefault="00404BFE" w:rsidP="00404BFE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 na seminarium licencjackie wszystkich Studentów pracy socjalnej którym bliska jest problematyka rodzinna. Treści  poruszane w ramach seminarium uzależnione od zainteresowań studentów z punktu widzenia koncepcji pracy licencjackiej.</w:t>
      </w:r>
    </w:p>
    <w:p w:rsidR="00404BFE" w:rsidRDefault="00404BFE" w:rsidP="00404BFE">
      <w:pPr>
        <w:tabs>
          <w:tab w:val="left" w:pos="35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pierwszym semestrze seminarium warunkiem zaliczenia jest ustalenie tematu pracy.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ostatnim semestrze seminarium warunkiem zaliczenia jest złożenie pracy i pozytywny wynik jej sprawdzenia w systemie </w:t>
      </w:r>
      <w:proofErr w:type="spellStart"/>
      <w:r>
        <w:rPr>
          <w:rFonts w:ascii="Times New Roman" w:hAnsi="Times New Roman"/>
          <w:sz w:val="24"/>
          <w:szCs w:val="24"/>
        </w:rPr>
        <w:t>antyplagiatowym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4BFE" w:rsidRDefault="00404BFE" w:rsidP="00404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BFE" w:rsidRDefault="00404BFE" w:rsidP="00404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BFE" w:rsidRDefault="00404BFE" w:rsidP="00404BFE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Prowadzący: </w:t>
      </w:r>
      <w:r>
        <w:rPr>
          <w:rFonts w:ascii="Times New Roman" w:hAnsi="Times New Roman" w:cs="Times New Roman"/>
          <w:b/>
          <w:sz w:val="24"/>
          <w:szCs w:val="24"/>
        </w:rPr>
        <w:t>dr Monika Zima-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Parjaszewska</w:t>
      </w:r>
      <w:proofErr w:type="spellEnd"/>
    </w:p>
    <w:p w:rsidR="00404BFE" w:rsidRDefault="00404BFE" w:rsidP="00404BFE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404BFE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Dylematy wolności i praw człowieka  </w:t>
      </w:r>
    </w:p>
    <w:p w:rsidR="00404BFE" w:rsidRDefault="00404BFE" w:rsidP="00404BF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Problematyka:</w:t>
      </w:r>
    </w:p>
    <w:p w:rsidR="00404BFE" w:rsidRDefault="00404BFE" w:rsidP="00404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Seminarium obejmować będzie zagadnienia dotyczące wolności i praw człowieka mających szczególne znaczenie w działalności m. in. pracownika socjalnego. Uczestnictwo w seminarium pozwoli podjąć dyskusję na temat sytuacji grup społecznych w sposób szczególny narażonych na dyskryminację w wielu obszarach życia – w życiu rodzinnym, zawodowym, publicznym. Rozwój życia społecznego i powstające nowe normy społeczne i prawne, a przede wszystkim orzecznictwo sądów, prowadzi często do konkretnych dylematów prawnych i moralnych w zakresie praw człowieka. Uczestnicy zastanawiać się będą, jak rozwiązywać trudne sprawy związane z przestrzeganiem wolności i praw człowieka. </w:t>
      </w:r>
    </w:p>
    <w:p w:rsidR="00404BFE" w:rsidRDefault="00404BFE" w:rsidP="00404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Obszary zainteresowań:</w:t>
      </w:r>
    </w:p>
    <w:p w:rsidR="00404BFE" w:rsidRDefault="00404BFE" w:rsidP="00404BF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Zasada równości i niedyskryminacji - teoria i praktyka społeczna. Prawo antydyskryminacyjne. Dyskryminacja w szczególności ze względu na niepełnosprawność, wiek, płeć, rasę, pochodzenie etniczne, narodowość, wyznanie, orientację seksualną.</w:t>
      </w:r>
    </w:p>
    <w:p w:rsidR="00404BFE" w:rsidRDefault="00404BFE" w:rsidP="00404BF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Dylematy praw człowieka w praktyce (dotyczące wielu grup społecznych – np. osób z niepełnosprawnościami, osób starszych, Romów, osób czarnych, kobiet, osób o wyznaniu innym niż katolickie,  więźniów, osób nieheteroseksualnych) w szczególności:</w:t>
      </w:r>
    </w:p>
    <w:p w:rsidR="00404BFE" w:rsidRDefault="00404BFE" w:rsidP="00404BF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życia a prawa reprodukcyjne, czyli czy kobieta może decydować np. o liczbie potomstwa? </w:t>
      </w:r>
    </w:p>
    <w:p w:rsidR="00404BFE" w:rsidRDefault="00404BFE" w:rsidP="00404BF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życia a eutanazja, czyli kiedy kończy się życie?</w:t>
      </w:r>
    </w:p>
    <w:p w:rsidR="00404BFE" w:rsidRDefault="00404BFE" w:rsidP="00404BF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Wolności i prawa mieszkańców domu pomocy społecznej – czyli dlaczego szafki mieszkańców </w:t>
      </w:r>
      <w:proofErr w:type="spellStart"/>
      <w:r>
        <w:rPr>
          <w:rFonts w:ascii="Times New Roman" w:hAnsi="Times New Roman"/>
          <w:sz w:val="24"/>
          <w:szCs w:val="24"/>
        </w:rPr>
        <w:t>dps</w:t>
      </w:r>
      <w:proofErr w:type="spellEnd"/>
      <w:r>
        <w:rPr>
          <w:rFonts w:ascii="Times New Roman" w:hAnsi="Times New Roman"/>
          <w:sz w:val="24"/>
          <w:szCs w:val="24"/>
        </w:rPr>
        <w:t xml:space="preserve"> zamykane są na kłódki?</w:t>
      </w:r>
    </w:p>
    <w:p w:rsidR="00404BFE" w:rsidRDefault="00404BFE" w:rsidP="00404BF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Sytuacja pacjenta szpitala psychiatrycznego – czyli więzień czy pacjent?</w:t>
      </w:r>
    </w:p>
    <w:p w:rsidR="00404BFE" w:rsidRDefault="00404BFE" w:rsidP="00404BF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decydowania o swoim życiu osobistym – czyli czy kobieta z niepełnosprawnością intelektualną ma prawo do posiadania i wychowywania dzieci?</w:t>
      </w:r>
    </w:p>
    <w:p w:rsidR="00404BFE" w:rsidRDefault="00404BFE" w:rsidP="00404BF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Prawa kobiet – teoria i praktyka, czyli o przeciwdziałaniu przemocy i dyskryminacji </w:t>
      </w:r>
    </w:p>
    <w:p w:rsidR="00404BFE" w:rsidRDefault="00404BFE" w:rsidP="00404BF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Prawa osób z niepełnosprawnościami, czyli o seksualności, wolności, pracy, życiu politycznym.</w:t>
      </w:r>
    </w:p>
    <w:p w:rsidR="00404BFE" w:rsidRDefault="00404BFE" w:rsidP="00404BF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Ochrona porządku publicznego a odpowiedzialność karna osób z niepełnosprawnością intelektualną lub psychiczną, czyli czy można za kradzież batonika skazać na karę pozbawienia wolności?</w:t>
      </w:r>
    </w:p>
    <w:p w:rsidR="00404BFE" w:rsidRDefault="00404BFE" w:rsidP="00404BF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Ubezwłasnowolnienie a prawo do samostanowienia. Alternatywne wobec ubezwłasnowolnienia środki prawnego wsparcia</w:t>
      </w:r>
    </w:p>
    <w:p w:rsidR="00404BFE" w:rsidRDefault="00404BFE" w:rsidP="00404BF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życia rodzinnego a zakaz zawierania małżeństw z art. 12 kodeksu rodzinnego i opiekuńczego</w:t>
      </w:r>
    </w:p>
    <w:p w:rsidR="00404BFE" w:rsidRDefault="00404BFE" w:rsidP="00404BF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Wolność wyznania a art. 25 Konstytucji, czyli czy w urzędzie może wisieć krzyż?</w:t>
      </w:r>
    </w:p>
    <w:p w:rsidR="00404BFE" w:rsidRDefault="00404BFE" w:rsidP="00404BF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Mowa nienawiści, przestępstwa z nienawiści (</w:t>
      </w:r>
      <w:proofErr w:type="spellStart"/>
      <w:r>
        <w:rPr>
          <w:rFonts w:ascii="Times New Roman" w:hAnsi="Times New Roman"/>
          <w:sz w:val="24"/>
          <w:szCs w:val="24"/>
        </w:rPr>
        <w:t>hate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crimes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404BFE" w:rsidRDefault="00404BFE" w:rsidP="00404BFE">
      <w:pPr>
        <w:tabs>
          <w:tab w:val="left" w:pos="35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pierwszym semestrze seminarium warunkiem zaliczenia jest ustalenie tematu pracy.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ostatnim semestrze seminarium warunkiem zaliczenia jest złożenie pracy i pozytywny wynik jej sprawdzenia w systemie </w:t>
      </w:r>
      <w:proofErr w:type="spellStart"/>
      <w:r>
        <w:rPr>
          <w:rFonts w:ascii="Times New Roman" w:hAnsi="Times New Roman"/>
          <w:sz w:val="24"/>
          <w:szCs w:val="24"/>
        </w:rPr>
        <w:t>antyplagiatowym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4BFE" w:rsidRDefault="00404BFE" w:rsidP="00404B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4BFE" w:rsidRDefault="00404BFE" w:rsidP="00404B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4BFE" w:rsidRDefault="00404BFE" w:rsidP="00404BFE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Prowadzący: </w:t>
      </w:r>
      <w:r>
        <w:rPr>
          <w:rFonts w:ascii="Times New Roman" w:hAnsi="Times New Roman" w:cs="Times New Roman"/>
          <w:b/>
          <w:sz w:val="24"/>
          <w:szCs w:val="24"/>
        </w:rPr>
        <w:t xml:space="preserve">dr Jolanta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Zozula</w:t>
      </w:r>
      <w:proofErr w:type="spellEnd"/>
    </w:p>
    <w:p w:rsidR="00404BFE" w:rsidRDefault="00404BFE" w:rsidP="00404BFE">
      <w:pPr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404BFE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Prawna ochrona rodziny i dziecka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4BFE" w:rsidRDefault="00404BFE" w:rsidP="00404BF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Problematyka:</w:t>
      </w:r>
    </w:p>
    <w:p w:rsidR="00404BFE" w:rsidRDefault="00404BFE" w:rsidP="00404B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zaproponowanego tytułu możliwe będzie podjęcie następującej problematyki:</w:t>
      </w:r>
    </w:p>
    <w:p w:rsidR="00404BFE" w:rsidRDefault="00404BFE" w:rsidP="00404B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prawa dziecka, ze szczególnym uwzględnieniem prawa do wychowania się w rodzinie,</w:t>
      </w:r>
    </w:p>
    <w:p w:rsidR="00404BFE" w:rsidRDefault="00404BFE" w:rsidP="00404B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ochrona dobra dziecka przy rozwodzie i separacji jego rodziców,</w:t>
      </w:r>
    </w:p>
    <w:p w:rsidR="00404BFE" w:rsidRDefault="00404BFE" w:rsidP="00404B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regulacje prawne w zakresie ustalania pochodzenia dziecka,</w:t>
      </w:r>
    </w:p>
    <w:p w:rsidR="00404BFE" w:rsidRDefault="00404BFE" w:rsidP="00404B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instytucja władzy rodzicielskiej,</w:t>
      </w:r>
    </w:p>
    <w:p w:rsidR="00404BFE" w:rsidRDefault="00404BFE" w:rsidP="00404B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regulacje prawne w zakresie kontaktów z dzieckiem,</w:t>
      </w:r>
    </w:p>
    <w:p w:rsidR="00404BFE" w:rsidRDefault="00404BFE" w:rsidP="00404B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instytucja opieki prawnej,</w:t>
      </w:r>
    </w:p>
    <w:p w:rsidR="00404BFE" w:rsidRDefault="00404BFE" w:rsidP="00404B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regulacje prawne w zakresie wsparcia rodzin mających trudności w wypełnianiu funkcji opiekuńczo – wychowawczej,</w:t>
      </w:r>
    </w:p>
    <w:p w:rsidR="00404BFE" w:rsidRDefault="00404BFE" w:rsidP="00404B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piecza zastępcza (formy rodzinne i instytucjonalne),</w:t>
      </w:r>
    </w:p>
    <w:p w:rsidR="00404BFE" w:rsidRDefault="00404BFE" w:rsidP="00404B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działalność ośrodków adopcyjno-opiekuńczych,</w:t>
      </w:r>
    </w:p>
    <w:p w:rsidR="00404BFE" w:rsidRDefault="00404BFE" w:rsidP="00404B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instytucja przysposobienia.</w:t>
      </w:r>
    </w:p>
    <w:p w:rsidR="00404BFE" w:rsidRDefault="00404BFE" w:rsidP="00404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Przedstawione zagadnienia zakreślają obszar prac licencjackich, którym są wybrane instytucje prawa rodzinnego i opiekuńczego oraz regulacje zawarte w ustawie o wspieraniu rodziny i </w:t>
      </w:r>
      <w:r>
        <w:rPr>
          <w:rFonts w:ascii="Times New Roman" w:hAnsi="Times New Roman" w:cs="Times New Roman"/>
          <w:sz w:val="24"/>
          <w:szCs w:val="24"/>
        </w:rPr>
        <w:lastRenderedPageBreak/>
        <w:t>systemie pieczy zastępczej. Zapraszam Studentów, którzy chcieliby zgłębić zagadnienia dotyczące ochrony dobra dziecka oraz realizacji jego prawa do wychowania się w rodzinie.</w:t>
      </w:r>
    </w:p>
    <w:p w:rsidR="00404BFE" w:rsidRDefault="00404BFE" w:rsidP="00404BFE">
      <w:pPr>
        <w:tabs>
          <w:tab w:val="left" w:pos="35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pierwszym semestrze seminarium warunkiem zaliczenia jest ustalenie tematu pracy.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ostatnim semestrze seminarium warunkiem zaliczenia jest złożenie pracy i pozytywny wynik jej sprawdzenia w systemie </w:t>
      </w:r>
      <w:proofErr w:type="spellStart"/>
      <w:r>
        <w:rPr>
          <w:rFonts w:ascii="Times New Roman" w:hAnsi="Times New Roman"/>
          <w:sz w:val="24"/>
          <w:szCs w:val="24"/>
        </w:rPr>
        <w:t>antyplagiatowym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4BFE" w:rsidRDefault="00404BFE" w:rsidP="00404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BFE" w:rsidRDefault="00404BFE" w:rsidP="00404B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C12" w:rsidRDefault="00425C12"/>
    <w:sectPr w:rsidR="0042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E75EC"/>
    <w:multiLevelType w:val="hybridMultilevel"/>
    <w:tmpl w:val="51C41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66279"/>
    <w:multiLevelType w:val="hybridMultilevel"/>
    <w:tmpl w:val="29646578"/>
    <w:lvl w:ilvl="0" w:tplc="011E22EC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393701"/>
    <w:multiLevelType w:val="multilevel"/>
    <w:tmpl w:val="C0CE365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690" w:hanging="330"/>
      </w:pPr>
      <w:rPr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</w:rPr>
    </w:lvl>
  </w:abstractNum>
  <w:abstractNum w:abstractNumId="3" w15:restartNumberingAfterBreak="0">
    <w:nsid w:val="37311A41"/>
    <w:multiLevelType w:val="hybridMultilevel"/>
    <w:tmpl w:val="C164A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015DD4"/>
    <w:multiLevelType w:val="hybridMultilevel"/>
    <w:tmpl w:val="29365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BA7348"/>
    <w:multiLevelType w:val="hybridMultilevel"/>
    <w:tmpl w:val="30FE0F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A895625"/>
    <w:multiLevelType w:val="hybridMultilevel"/>
    <w:tmpl w:val="80FE0B56"/>
    <w:lvl w:ilvl="0" w:tplc="F5EADC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FE"/>
    <w:rsid w:val="00404BFE"/>
    <w:rsid w:val="0042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0E18"/>
  <w15:chartTrackingRefBased/>
  <w15:docId w15:val="{89EEED10-1E21-47E0-A588-61E1AFA1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04BF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0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4BF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reA">
    <w:name w:val="Treść A"/>
    <w:semiHidden/>
    <w:rsid w:val="00404BFE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eastAsia="pl-PL"/>
    </w:rPr>
  </w:style>
  <w:style w:type="numbering" w:customStyle="1" w:styleId="List0">
    <w:name w:val="List 0"/>
    <w:rsid w:val="00404BF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1084</Words>
  <Characters>6505</Characters>
  <Application>Microsoft Office Word</Application>
  <DocSecurity>0</DocSecurity>
  <Lines>54</Lines>
  <Paragraphs>15</Paragraphs>
  <ScaleCrop>false</ScaleCrop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Bieńkowska</dc:creator>
  <cp:keywords/>
  <dc:description/>
  <cp:lastModifiedBy>Agnieszka Bieńkowska</cp:lastModifiedBy>
  <cp:revision>2</cp:revision>
  <dcterms:created xsi:type="dcterms:W3CDTF">2017-03-20T14:51:00Z</dcterms:created>
  <dcterms:modified xsi:type="dcterms:W3CDTF">2017-03-20T14:57:00Z</dcterms:modified>
</cp:coreProperties>
</file>